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宋体" w:cs="Times New Roman"/>
          <w:szCs w:val="24"/>
        </w:rPr>
      </w:pPr>
    </w:p>
    <w:p>
      <w:pPr>
        <w:pStyle w:val="6"/>
        <w:ind w:left="3120" w:leftChars="0" w:hanging="3120" w:hangingChars="600"/>
        <w:rPr>
          <w:rFonts w:hint="eastAsia" w:ascii="Times New Roman" w:hAnsi="Times New Roman" w:eastAsia="方正小标宋_GBK" w:cs="Times New Roman"/>
          <w:kern w:val="2"/>
          <w:sz w:val="52"/>
          <w:szCs w:val="52"/>
          <w:lang w:val="en-US" w:eastAsia="zh-CN" w:bidi="ar-SA"/>
        </w:rPr>
      </w:pPr>
      <w:r>
        <w:rPr>
          <w:rFonts w:hint="eastAsia" w:ascii="Times New Roman" w:hAnsi="Times New Roman" w:eastAsia="方正小标宋_GBK" w:cs="Times New Roman"/>
          <w:kern w:val="2"/>
          <w:sz w:val="52"/>
          <w:szCs w:val="52"/>
          <w:lang w:val="en-US" w:eastAsia="zh-CN" w:bidi="ar-SA"/>
        </w:rPr>
        <w:t>2024年度省级妇女事业发展专项资金绩效自评报告</w:t>
      </w: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b/>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jc w:val="both"/>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rPr>
          <w:rFonts w:hint="eastAsia" w:ascii="仿宋_GB2312" w:hAnsi="仿宋_GB2312" w:eastAsia="仿宋_GB2312" w:cs="仿宋_GB2312"/>
          <w:sz w:val="32"/>
          <w:szCs w:val="32"/>
          <w:lang w:eastAsia="zh-CN"/>
        </w:rPr>
      </w:pPr>
    </w:p>
    <w:p>
      <w:pPr>
        <w:pStyle w:val="5"/>
        <w:pBdr>
          <w:top w:val="none" w:color="auto" w:sz="0" w:space="1"/>
          <w:left w:val="none" w:color="auto" w:sz="0" w:space="4"/>
          <w:bottom w:val="none" w:color="auto" w:sz="0" w:space="1"/>
          <w:right w:val="none" w:color="auto" w:sz="0" w:space="4"/>
          <w:between w:val="none" w:color="auto" w:sz="0" w:space="0"/>
        </w:pBdr>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spacing w:line="600" w:lineRule="exact"/>
        <w:ind w:firstLine="1920" w:firstLineChars="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部门（单位）名称：</w:t>
      </w:r>
      <w:r>
        <w:rPr>
          <w:rFonts w:hint="eastAsia" w:ascii="仿宋_GB2312" w:hAnsi="仿宋_GB2312" w:eastAsia="仿宋_GB2312" w:cs="仿宋_GB2312"/>
          <w:sz w:val="32"/>
          <w:szCs w:val="32"/>
          <w:u w:val="single"/>
          <w:lang w:eastAsia="zh-CN"/>
        </w:rPr>
        <w:t>湖南省妇女联合会</w:t>
      </w:r>
      <w:r>
        <w:rPr>
          <w:rFonts w:hint="eastAsia" w:ascii="仿宋_GB2312" w:hAnsi="仿宋_GB2312" w:eastAsia="仿宋_GB2312" w:cs="仿宋_GB2312"/>
          <w:sz w:val="32"/>
          <w:szCs w:val="32"/>
          <w:u w:val="single"/>
        </w:rPr>
        <w:t xml:space="preserve">        </w:t>
      </w:r>
    </w:p>
    <w:p>
      <w:pPr>
        <w:pBdr>
          <w:top w:val="none" w:color="auto" w:sz="0" w:space="1"/>
          <w:left w:val="none" w:color="auto" w:sz="0" w:space="4"/>
          <w:bottom w:val="none" w:color="auto" w:sz="0" w:space="1"/>
          <w:right w:val="none" w:color="auto" w:sz="0" w:space="4"/>
          <w:between w:val="none" w:color="auto" w:sz="0" w:space="0"/>
        </w:pBdr>
        <w:spacing w:line="600" w:lineRule="exact"/>
        <w:ind w:firstLine="3200" w:firstLineChars="1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w:t>
      </w:r>
      <w:bookmarkStart w:id="1" w:name="_GoBack"/>
      <w:bookmarkEnd w:id="1"/>
      <w:r>
        <w:rPr>
          <w:rFonts w:hint="eastAsia" w:ascii="仿宋_GB2312" w:hAnsi="仿宋_GB2312" w:eastAsia="仿宋_GB2312" w:cs="仿宋_GB2312"/>
          <w:sz w:val="32"/>
          <w:szCs w:val="32"/>
        </w:rPr>
        <w:t xml:space="preserve">年 </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月 </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 xml:space="preserve"> 日</w:t>
      </w:r>
    </w:p>
    <w:p>
      <w:pPr>
        <w:pBdr>
          <w:top w:val="none" w:color="auto" w:sz="0" w:space="1"/>
          <w:left w:val="none" w:color="auto" w:sz="0" w:space="4"/>
          <w:bottom w:val="none" w:color="auto" w:sz="0" w:space="1"/>
          <w:right w:val="none" w:color="auto" w:sz="0" w:space="4"/>
          <w:between w:val="none" w:color="auto" w:sz="0" w:space="0"/>
        </w:pBdr>
        <w:jc w:val="center"/>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spacing w:line="700" w:lineRule="exact"/>
        <w:jc w:val="center"/>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spacing w:line="700" w:lineRule="exact"/>
        <w:jc w:val="both"/>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湖南省妇女事业发展专项资金</w:t>
      </w:r>
    </w:p>
    <w:p>
      <w:pPr>
        <w:jc w:val="center"/>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绩效评价报告</w:t>
      </w:r>
    </w:p>
    <w:p>
      <w:pPr>
        <w:pBdr>
          <w:top w:val="none" w:color="auto" w:sz="0" w:space="1"/>
          <w:left w:val="none" w:color="auto" w:sz="0" w:space="4"/>
          <w:bottom w:val="none" w:color="auto" w:sz="0" w:space="1"/>
          <w:right w:val="none" w:color="auto" w:sz="0" w:space="4"/>
          <w:between w:val="none" w:color="auto" w:sz="0" w:space="0"/>
        </w:pBdr>
        <w:spacing w:line="360" w:lineRule="exact"/>
        <w:rPr>
          <w:rFonts w:hint="eastAsia" w:ascii="仿宋_GB2312" w:hAnsi="仿宋_GB2312" w:eastAsia="仿宋_GB2312" w:cs="仿宋_GB2312"/>
          <w:kern w:val="0"/>
          <w:sz w:val="32"/>
          <w:szCs w:val="32"/>
        </w:rPr>
      </w:pPr>
    </w:p>
    <w:p>
      <w:pPr>
        <w:pBdr>
          <w:top w:val="none" w:color="auto" w:sz="0" w:space="1"/>
          <w:left w:val="none" w:color="auto" w:sz="0" w:space="4"/>
          <w:bottom w:val="none" w:color="auto" w:sz="0" w:space="1"/>
          <w:right w:val="none" w:color="auto" w:sz="0" w:space="4"/>
          <w:between w:val="none" w:color="auto" w:sz="0" w:space="0"/>
        </w:pBdr>
        <w:spacing w:line="360" w:lineRule="exact"/>
        <w:rPr>
          <w:rFonts w:hint="eastAsia" w:ascii="仿宋_GB2312" w:hAnsi="仿宋_GB2312" w:eastAsia="仿宋_GB2312" w:cs="仿宋_GB2312"/>
          <w:kern w:val="0"/>
          <w:sz w:val="32"/>
          <w:szCs w:val="32"/>
        </w:rPr>
      </w:pPr>
    </w:p>
    <w:p>
      <w:pPr>
        <w:pBdr>
          <w:top w:val="none" w:color="auto" w:sz="0" w:space="1"/>
          <w:left w:val="none" w:color="auto" w:sz="0" w:space="4"/>
          <w:bottom w:val="none" w:color="auto" w:sz="0" w:space="1"/>
          <w:right w:val="none" w:color="auto" w:sz="0" w:space="4"/>
          <w:between w:val="none" w:color="auto" w:sz="0" w:space="0"/>
        </w:pBdr>
        <w:spacing w:line="360"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bidi="ar"/>
        </w:rPr>
        <w:t>根据《中共中央 国务院关于全面实施预算绩效管理的意见》《中共湖南省委办公厅 湖南省人民政府办公厅关于全面实施预算绩效管理的实施意见》《湖南省财政厅关于开展2024年度省级预算部门绩效自评和部门评价的通知》（湘财绩〔202</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号）等文件要求，为做好202</w:t>
      </w:r>
      <w:r>
        <w:rPr>
          <w:rFonts w:hint="eastAsia" w:ascii="仿宋_GB2312" w:hAnsi="仿宋_GB2312" w:eastAsia="仿宋_GB2312" w:cs="仿宋_GB2312"/>
          <w:sz w:val="32"/>
          <w:szCs w:val="32"/>
          <w:lang w:val="en-US" w:eastAsia="zh-CN" w:bidi="ar"/>
        </w:rPr>
        <w:t>4</w:t>
      </w:r>
      <w:r>
        <w:rPr>
          <w:rFonts w:hint="eastAsia" w:ascii="仿宋_GB2312" w:hAnsi="仿宋_GB2312" w:eastAsia="仿宋_GB2312" w:cs="仿宋_GB2312"/>
          <w:sz w:val="32"/>
          <w:szCs w:val="32"/>
          <w:lang w:bidi="ar"/>
        </w:rPr>
        <w:t>年度</w:t>
      </w:r>
      <w:r>
        <w:rPr>
          <w:rFonts w:hint="eastAsia" w:ascii="仿宋_GB2312" w:hAnsi="仿宋_GB2312" w:eastAsia="仿宋_GB2312" w:cs="仿宋_GB2312"/>
          <w:sz w:val="32"/>
          <w:szCs w:val="32"/>
          <w:lang w:val="en-US" w:eastAsia="zh-CN" w:bidi="ar"/>
        </w:rPr>
        <w:t>省级</w:t>
      </w:r>
      <w:r>
        <w:rPr>
          <w:rFonts w:hint="eastAsia" w:ascii="仿宋_GB2312" w:hAnsi="仿宋_GB2312" w:eastAsia="仿宋_GB2312" w:cs="仿宋_GB2312"/>
          <w:sz w:val="32"/>
          <w:szCs w:val="32"/>
        </w:rPr>
        <w:t>妇女儿童事业发展</w:t>
      </w:r>
      <w:r>
        <w:rPr>
          <w:rFonts w:hint="eastAsia" w:ascii="仿宋_GB2312" w:hAnsi="仿宋_GB2312" w:eastAsia="仿宋_GB2312" w:cs="仿宋_GB2312"/>
          <w:sz w:val="32"/>
          <w:szCs w:val="32"/>
          <w:lang w:bidi="ar"/>
        </w:rPr>
        <w:t>专项资金绩效评价工作，进一步规范专项资金管理，强化绩效和责任意识，切实提高专项资金使用效益，保证评价质量，加强结果应用，</w:t>
      </w:r>
      <w:r>
        <w:rPr>
          <w:rFonts w:hint="eastAsia" w:ascii="仿宋_GB2312" w:hAnsi="仿宋_GB2312" w:eastAsia="仿宋_GB2312" w:cs="仿宋_GB2312"/>
          <w:sz w:val="32"/>
          <w:szCs w:val="32"/>
        </w:rPr>
        <w:t>我们成立了湖南省妇女联合会（以下简称省妇联）绩效评估领导小组，采取现场与非现场评价相结合的方式对</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年度妇女儿童事业发展专项</w:t>
      </w:r>
      <w:r>
        <w:rPr>
          <w:rFonts w:hint="eastAsia" w:ascii="仿宋_GB2312" w:hAnsi="仿宋_GB2312" w:eastAsia="仿宋_GB2312" w:cs="仿宋_GB2312"/>
          <w:sz w:val="32"/>
          <w:szCs w:val="32"/>
          <w:u w:val="none"/>
          <w:lang w:val="en-US" w:eastAsia="zh-CN"/>
        </w:rPr>
        <w:t>资金</w:t>
      </w:r>
      <w:r>
        <w:rPr>
          <w:rFonts w:hint="eastAsia" w:ascii="仿宋_GB2312" w:hAnsi="仿宋_GB2312" w:eastAsia="仿宋_GB2312" w:cs="仿宋_GB2312"/>
          <w:sz w:val="32"/>
          <w:szCs w:val="32"/>
        </w:rPr>
        <w:t>实施了绩效评价。</w:t>
      </w:r>
    </w:p>
    <w:p>
      <w:pPr>
        <w:pBdr>
          <w:top w:val="none" w:color="auto" w:sz="0" w:space="1"/>
          <w:left w:val="none" w:color="auto" w:sz="0" w:space="4"/>
          <w:bottom w:val="none" w:color="auto" w:sz="0" w:space="1"/>
          <w:right w:val="none" w:color="auto" w:sz="0" w:space="4"/>
          <w:between w:val="none" w:color="auto" w:sz="0" w:space="0"/>
        </w:pBdr>
        <w:spacing w:line="360" w:lineRule="auto"/>
        <w:ind w:firstLine="630" w:firstLineChars="19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评估小组通过收集资料、现场评价、综合分析评价</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等程序,分别从项目立项，资金分配、管理及使用，项目绩效完成等方面进行综合评价。现将评价情况报告如下：</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一、预算支出基本情况</w:t>
      </w:r>
    </w:p>
    <w:p>
      <w:pPr>
        <w:pBdr>
          <w:top w:val="none" w:color="auto" w:sz="0" w:space="1"/>
          <w:left w:val="none" w:color="auto" w:sz="0" w:space="4"/>
          <w:bottom w:val="none" w:color="auto" w:sz="0" w:space="1"/>
          <w:right w:val="none" w:color="auto" w:sz="0" w:space="4"/>
          <w:between w:val="none" w:color="auto" w:sz="0" w:space="0"/>
        </w:pBdr>
        <w:spacing w:line="360" w:lineRule="auto"/>
        <w:ind w:firstLine="632" w:firstLineChars="197"/>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（一）预算支出概况。</w:t>
      </w:r>
      <w:r>
        <w:rPr>
          <w:rFonts w:hint="eastAsia" w:ascii="仿宋_GB2312" w:hAnsi="仿宋_GB2312" w:eastAsia="仿宋_GB2312" w:cs="仿宋_GB2312"/>
          <w:sz w:val="32"/>
          <w:szCs w:val="32"/>
        </w:rPr>
        <w:t>本专项资金根据2009年省委常委会议精神于2011年设立，为规划妇儿重点项目，解决妇女儿童发展规划中重点、难点问题；组织开展维护妇女、儿童合法权益的相关工作；对妇女儿童相关法律法规的立法、修订进行调研以及普法宣传；组织开展提高妇女干部素质的培训、轮训；开展各级妇联组织的参与社会管理创新、创建巾帼志愿者品牌活动；进一步加强和改进未成年人思想道德教育；开展各项国家、省级重点课题研究及根据中央和省委、省政府要求组织开展的其他重大妇女儿童专项活动。</w:t>
      </w:r>
    </w:p>
    <w:p>
      <w:pPr>
        <w:pStyle w:val="5"/>
        <w:pBdr>
          <w:top w:val="none" w:color="auto" w:sz="0" w:space="1"/>
          <w:left w:val="none" w:color="auto" w:sz="0" w:space="4"/>
          <w:bottom w:val="none" w:color="auto" w:sz="0" w:space="1"/>
          <w:right w:val="none" w:color="auto" w:sz="0" w:space="4"/>
          <w:between w:val="none" w:color="auto" w:sz="0" w:space="0"/>
        </w:pBdr>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sz w:val="32"/>
          <w:szCs w:val="32"/>
          <w:highlight w:val="none"/>
        </w:rPr>
        <w:t>（二）预算资金使用管理情况。</w:t>
      </w:r>
    </w:p>
    <w:p>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1.专项资金安排情况</w:t>
      </w:r>
    </w:p>
    <w:p>
      <w:pPr>
        <w:pStyle w:val="5"/>
        <w:pBdr>
          <w:top w:val="none" w:color="auto" w:sz="0" w:space="1"/>
          <w:left w:val="none" w:color="auto" w:sz="0" w:space="4"/>
          <w:bottom w:val="none" w:color="auto" w:sz="0" w:space="1"/>
          <w:right w:val="none" w:color="auto" w:sz="0" w:space="4"/>
          <w:between w:val="none" w:color="auto" w:sz="0" w:space="0"/>
        </w:pBd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2024年度，省财政共安排省级妇女事业发展专项资金共计1567万元，其中：省直机关安排1461万元，占比93.24%；转移支付到市县106万元，占比6.76%。</w:t>
      </w:r>
    </w:p>
    <w:p>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.预算资金下达情况</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年省级妇女儿童事业发展专项资金年初</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预算总额为</w:t>
      </w:r>
      <w:r>
        <w:rPr>
          <w:rFonts w:hint="eastAsia" w:ascii="仿宋_GB2312" w:hAnsi="仿宋_GB2312" w:eastAsia="仿宋_GB2312" w:cs="仿宋_GB2312"/>
          <w:sz w:val="32"/>
          <w:szCs w:val="32"/>
          <w:lang w:val="en-US" w:eastAsia="zh-CN"/>
        </w:rPr>
        <w:t>1461</w:t>
      </w:r>
      <w:r>
        <w:rPr>
          <w:rFonts w:hint="eastAsia" w:ascii="仿宋_GB2312" w:hAnsi="仿宋_GB2312" w:eastAsia="仿宋_GB2312" w:cs="仿宋_GB2312"/>
          <w:sz w:val="32"/>
          <w:szCs w:val="32"/>
        </w:rPr>
        <w:t>万元，年初部门预算下达</w:t>
      </w:r>
      <w:r>
        <w:rPr>
          <w:rFonts w:hint="eastAsia" w:ascii="仿宋_GB2312" w:hAnsi="仿宋_GB2312" w:eastAsia="仿宋_GB2312" w:cs="仿宋_GB2312"/>
          <w:sz w:val="32"/>
          <w:szCs w:val="32"/>
          <w:lang w:val="en-US" w:eastAsia="zh-CN"/>
        </w:rPr>
        <w:t>1461</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〔湘财预〕0001号）。项目资金全部到位。</w:t>
      </w:r>
    </w:p>
    <w:p>
      <w:pPr>
        <w:pBdr>
          <w:top w:val="none" w:color="auto" w:sz="0" w:space="1"/>
          <w:left w:val="none" w:color="auto" w:sz="0" w:space="4"/>
          <w:bottom w:val="none" w:color="auto" w:sz="0" w:space="1"/>
          <w:right w:val="none" w:color="auto" w:sz="0" w:space="4"/>
          <w:between w:val="none" w:color="auto" w:sz="0" w:space="0"/>
        </w:pBdr>
        <w:spacing w:line="560" w:lineRule="exact"/>
        <w:ind w:firstLine="640" w:firstLineChars="200"/>
        <w:jc w:val="left"/>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val="en-US" w:eastAsia="zh-CN" w:bidi="ar"/>
        </w:rPr>
        <w:t>3.</w:t>
      </w:r>
      <w:r>
        <w:rPr>
          <w:rFonts w:hint="eastAsia" w:ascii="仿宋_GB2312" w:hAnsi="仿宋_GB2312" w:eastAsia="仿宋_GB2312" w:cs="仿宋_GB2312"/>
          <w:sz w:val="32"/>
          <w:szCs w:val="32"/>
          <w:lang w:bidi="ar"/>
        </w:rPr>
        <w:t>预算资金使用情况</w:t>
      </w:r>
    </w:p>
    <w:p>
      <w:pPr>
        <w:pBdr>
          <w:top w:val="none" w:color="auto" w:sz="0" w:space="1"/>
          <w:left w:val="none" w:color="auto" w:sz="0" w:space="4"/>
          <w:bottom w:val="none" w:color="auto" w:sz="0" w:space="1"/>
          <w:right w:val="none" w:color="auto" w:sz="0" w:space="4"/>
          <w:between w:val="none" w:color="auto" w:sz="0" w:space="0"/>
        </w:pBdr>
        <w:spacing w:line="579" w:lineRule="exact"/>
        <w:ind w:firstLine="720" w:firstLineChars="22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年度省本级支出总额</w:t>
      </w:r>
      <w:r>
        <w:rPr>
          <w:rFonts w:hint="eastAsia" w:ascii="仿宋_GB2312" w:hAnsi="仿宋_GB2312" w:eastAsia="仿宋_GB2312" w:cs="仿宋_GB2312"/>
          <w:sz w:val="32"/>
          <w:szCs w:val="32"/>
          <w:lang w:val="en-US" w:eastAsia="zh-CN"/>
        </w:rPr>
        <w:t>1100.30</w:t>
      </w:r>
      <w:r>
        <w:rPr>
          <w:rFonts w:hint="eastAsia" w:ascii="仿宋_GB2312" w:hAnsi="仿宋_GB2312" w:eastAsia="仿宋_GB2312" w:cs="仿宋_GB2312"/>
          <w:sz w:val="32"/>
          <w:szCs w:val="32"/>
        </w:rPr>
        <w:t>万元，尚未使用的资金</w:t>
      </w:r>
      <w:r>
        <w:rPr>
          <w:rFonts w:hint="eastAsia" w:ascii="仿宋_GB2312" w:hAnsi="仿宋_GB2312" w:eastAsia="仿宋_GB2312" w:cs="仿宋_GB2312"/>
          <w:sz w:val="32"/>
          <w:szCs w:val="32"/>
          <w:lang w:val="en-US" w:eastAsia="zh-CN"/>
        </w:rPr>
        <w:t>360.70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，预算执行率</w:t>
      </w:r>
      <w:r>
        <w:rPr>
          <w:rFonts w:hint="eastAsia" w:ascii="仿宋_GB2312" w:hAnsi="仿宋_GB2312" w:eastAsia="仿宋_GB2312" w:cs="仿宋_GB2312"/>
          <w:sz w:val="32"/>
          <w:szCs w:val="32"/>
          <w:lang w:val="en-US" w:eastAsia="zh-CN"/>
        </w:rPr>
        <w:t>75.31%。</w:t>
      </w:r>
      <w:r>
        <w:rPr>
          <w:rFonts w:hint="eastAsia" w:ascii="仿宋_GB2312" w:hAnsi="仿宋_GB2312" w:eastAsia="仿宋_GB2312" w:cs="仿宋_GB2312"/>
          <w:sz w:val="32"/>
          <w:szCs w:val="32"/>
        </w:rPr>
        <w:t>具体使用情况如下表：</w:t>
      </w:r>
    </w:p>
    <w:p>
      <w:pPr>
        <w:pBdr>
          <w:top w:val="none" w:color="auto" w:sz="0" w:space="1"/>
          <w:left w:val="none" w:color="auto" w:sz="0" w:space="4"/>
          <w:bottom w:val="none" w:color="auto" w:sz="0" w:space="1"/>
          <w:right w:val="none" w:color="auto" w:sz="0" w:space="4"/>
          <w:between w:val="none" w:color="auto" w:sz="0" w:space="0"/>
        </w:pBd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单位：万元</w:t>
      </w:r>
    </w:p>
    <w:p>
      <w:pPr>
        <w:pBdr>
          <w:top w:val="none" w:color="auto" w:sz="0" w:space="1"/>
          <w:left w:val="none" w:color="auto" w:sz="0" w:space="4"/>
          <w:bottom w:val="none" w:color="auto" w:sz="0" w:space="1"/>
          <w:right w:val="none" w:color="auto" w:sz="0" w:space="4"/>
          <w:between w:val="none" w:color="auto" w:sz="0" w:space="0"/>
        </w:pBdr>
        <w:spacing w:line="579" w:lineRule="exact"/>
        <w:ind w:firstLine="627" w:firstLineChars="196"/>
        <w:rPr>
          <w:rFonts w:hint="eastAsia" w:ascii="仿宋_GB2312" w:hAnsi="仿宋_GB2312" w:eastAsia="仿宋_GB2312" w:cs="仿宋_GB2312"/>
          <w:sz w:val="32"/>
          <w:szCs w:val="32"/>
        </w:rPr>
      </w:pPr>
    </w:p>
    <w:tbl>
      <w:tblPr>
        <w:tblStyle w:val="13"/>
        <w:tblW w:w="8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11"/>
        <w:gridCol w:w="1680"/>
        <w:gridCol w:w="1890"/>
        <w:gridCol w:w="1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预算金额</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实际支付</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结余金额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援疆和援藏</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下基层、访妇情调研及慰问全省贫困妇女儿童</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50.16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我为妇女群众办实事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16.59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妇联改革</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125.8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124.96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妇女儿童关爱</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三八节活动</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家庭建设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16.24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宣传与精神文明建设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少儿公益培训</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妇女儿童社会组织服务项目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5.74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群众文化</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省级家庭教育指导中心项目</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9.93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家庭教育民生实事</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阵地建设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网上妇联及融媒体中心建设</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妇女发展</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105.12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妇女维权</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70.2</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64.82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规划实施</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29.54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妇女理论研究</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2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合计</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1461</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1100.3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360.7</w:t>
            </w:r>
          </w:p>
        </w:tc>
      </w:tr>
    </w:tbl>
    <w:p>
      <w:pPr>
        <w:pBdr>
          <w:top w:val="none" w:color="auto" w:sz="0" w:space="1"/>
          <w:left w:val="none" w:color="auto" w:sz="0" w:space="4"/>
          <w:bottom w:val="none" w:color="auto" w:sz="0" w:space="1"/>
          <w:right w:val="none" w:color="auto" w:sz="0" w:space="4"/>
          <w:between w:val="none" w:color="auto" w:sz="0" w:space="0"/>
        </w:pBdr>
        <w:spacing w:line="579" w:lineRule="exact"/>
        <w:ind w:firstLine="627" w:firstLineChars="196"/>
        <w:rPr>
          <w:rFonts w:hint="eastAsia" w:ascii="仿宋_GB2312" w:hAnsi="仿宋_GB2312" w:eastAsia="仿宋_GB2312" w:cs="仿宋_GB2312"/>
          <w:sz w:val="32"/>
          <w:szCs w:val="32"/>
        </w:rPr>
      </w:pPr>
    </w:p>
    <w:p>
      <w:pPr>
        <w:pBdr>
          <w:top w:val="none" w:color="auto" w:sz="0" w:space="1"/>
          <w:left w:val="none" w:color="auto" w:sz="0" w:space="4"/>
          <w:bottom w:val="none" w:color="auto" w:sz="0" w:space="1"/>
          <w:right w:val="none" w:color="auto" w:sz="0" w:space="4"/>
          <w:between w:val="none" w:color="auto" w:sz="0" w:space="0"/>
        </w:pBdr>
        <w:spacing w:line="579"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年除部门预算外有共有</w:t>
      </w: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万元拨至其他单位，具体情况如下：</w:t>
      </w:r>
    </w:p>
    <w:tbl>
      <w:tblPr>
        <w:tblStyle w:val="13"/>
        <w:tblW w:w="8457" w:type="dxa"/>
        <w:tblInd w:w="2" w:type="dxa"/>
        <w:tblLayout w:type="fixed"/>
        <w:tblCellMar>
          <w:top w:w="0" w:type="dxa"/>
          <w:left w:w="0" w:type="dxa"/>
          <w:bottom w:w="0" w:type="dxa"/>
          <w:right w:w="0" w:type="dxa"/>
        </w:tblCellMar>
      </w:tblPr>
      <w:tblGrid>
        <w:gridCol w:w="1080"/>
        <w:gridCol w:w="1400"/>
        <w:gridCol w:w="2398"/>
        <w:gridCol w:w="1110"/>
        <w:gridCol w:w="1176"/>
        <w:gridCol w:w="1293"/>
      </w:tblGrid>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省直、市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预算金额</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实际支出</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尚未使用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400"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张家界市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乡村振兴巾帼行动现场会暨巾帼文明岗共建湘妹子能量家园培训</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35</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岳阳市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妇女儿童活动中心建设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桃源县</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“春风化雨”试点项目</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CellMar>
            <w:top w:w="0" w:type="dxa"/>
            <w:left w:w="0" w:type="dxa"/>
            <w:bottom w:w="0" w:type="dxa"/>
            <w:right w:w="0" w:type="dxa"/>
          </w:tblCellMar>
        </w:tblPrEx>
        <w:trPr>
          <w:trHeight w:val="1299"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通道县</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 w:eastAsia="zh-CN" w:bidi="ar"/>
              </w:rPr>
            </w:pPr>
            <w:r>
              <w:rPr>
                <w:rFonts w:hint="eastAsia" w:ascii="仿宋_GB2312" w:hAnsi="仿宋_GB2312" w:eastAsia="仿宋_GB2312" w:cs="仿宋_GB2312"/>
                <w:i w:val="0"/>
                <w:iCs w:val="0"/>
                <w:color w:val="000000"/>
                <w:kern w:val="0"/>
                <w:sz w:val="24"/>
                <w:szCs w:val="24"/>
                <w:u w:val="none"/>
                <w:lang w:val="en" w:eastAsia="zh-CN" w:bidi="ar"/>
              </w:rPr>
              <w:t>家庭教育工作</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郴州市</w:t>
            </w:r>
          </w:p>
        </w:tc>
        <w:tc>
          <w:tcPr>
            <w:tcW w:w="23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 w:eastAsia="zh-CN" w:bidi="ar"/>
              </w:rPr>
            </w:pPr>
            <w:r>
              <w:rPr>
                <w:rFonts w:hint="eastAsia" w:ascii="仿宋_GB2312" w:hAnsi="仿宋_GB2312" w:eastAsia="仿宋_GB2312" w:cs="仿宋_GB2312"/>
                <w:i w:val="0"/>
                <w:iCs w:val="0"/>
                <w:color w:val="000000"/>
                <w:kern w:val="0"/>
                <w:sz w:val="24"/>
                <w:szCs w:val="24"/>
                <w:u w:val="none"/>
                <w:lang w:val="en" w:eastAsia="zh-CN" w:bidi="ar"/>
              </w:rPr>
              <w:t>妇女儿童活动中心建设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1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12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r>
    </w:tbl>
    <w:p>
      <w:pPr>
        <w:pStyle w:val="10"/>
        <w:pBdr>
          <w:top w:val="none" w:color="auto" w:sz="0" w:space="1"/>
          <w:left w:val="none" w:color="auto" w:sz="0" w:space="4"/>
          <w:bottom w:val="none" w:color="auto" w:sz="0" w:space="1"/>
          <w:right w:val="none" w:color="auto" w:sz="0" w:space="4"/>
          <w:between w:val="none" w:color="auto" w:sz="0" w:space="0"/>
        </w:pBdr>
        <w:spacing w:before="0" w:after="0" w:line="579" w:lineRule="exact"/>
        <w:ind w:firstLine="603" w:firstLineChars="188"/>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（三）预算支出绩效目标完成程度。</w:t>
      </w:r>
    </w:p>
    <w:p>
      <w:pPr>
        <w:pStyle w:val="5"/>
        <w:pBdr>
          <w:top w:val="none" w:color="auto" w:sz="0" w:space="1"/>
          <w:left w:val="none" w:color="auto" w:sz="0" w:space="4"/>
          <w:bottom w:val="none" w:color="auto" w:sz="0" w:space="1"/>
          <w:right w:val="none" w:color="auto" w:sz="0" w:space="4"/>
          <w:between w:val="none" w:color="auto" w:sz="0" w:space="0"/>
        </w:pBdr>
        <w:ind w:firstLine="642"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1.妇女维权项目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2024年权益部妇女维权项目是指</w:t>
      </w:r>
      <w:r>
        <w:rPr>
          <w:rFonts w:hint="eastAsia" w:ascii="仿宋_GB2312" w:hAnsi="仿宋_GB2312" w:eastAsia="仿宋_GB2312" w:cs="仿宋_GB2312"/>
          <w:sz w:val="32"/>
          <w:szCs w:val="32"/>
        </w:rPr>
        <w:t>组织开展维护妇女、儿童合法权益的相关工作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主要包括普法宣传，巾帼暖人心——婚调服务，春蕾计划——湖南省女童保护指导中心，妇女儿童信访，多部门合作五个子项目，预算金额共70.2万</w:t>
      </w:r>
      <w:r>
        <w:rPr>
          <w:rFonts w:hint="eastAsia" w:ascii="仿宋_GB2312" w:hAnsi="仿宋_GB2312" w:eastAsia="仿宋_GB2312" w:cs="仿宋_GB2312"/>
          <w:b w:val="0"/>
          <w:bCs w:val="0"/>
          <w:sz w:val="32"/>
          <w:szCs w:val="32"/>
          <w:lang w:val="en" w:eastAsia="zh-CN"/>
        </w:rPr>
        <w:t>,实际使用</w:t>
      </w:r>
      <w:r>
        <w:rPr>
          <w:rFonts w:hint="eastAsia" w:ascii="仿宋_GB2312" w:hAnsi="仿宋_GB2312" w:eastAsia="仿宋_GB2312" w:cs="仿宋_GB2312"/>
          <w:b w:val="0"/>
          <w:bCs w:val="0"/>
          <w:sz w:val="32"/>
          <w:szCs w:val="32"/>
          <w:lang w:val="en-US" w:eastAsia="zh-CN"/>
        </w:rPr>
        <w:t>64.82万，执行率92.34%，资金使用合理有实效。</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开展立法调研。推动省人大将修订《湖南省实施&lt;中华人民共和国妇女权益保障法&gt;办法》列入2024年立法调研计划，4-7月，在长沙、娄底等6个市州和重庆、福建、河南三个省份开展前期调研，在全省分为妇女、法律工作者、职能部门三个群体开展问卷调查，回收问卷1万份，整合成38个主要问题清单；召开专家论证会，征求20家省直部门和各级妇联意见，探索在地方立法中制定符合湖南实际的法条，更好保障妇女儿童合法权益。二是开展“湘妹子”普法活动。联合省司法厅在开福区沙坪街道竹安村举办“湘妹子普法-长沙专场”活动，成立“她维权”巾帼志愿队，开设平等就业、生育政策宣讲专场，与村民开展普法互动宣传。2024年，全省共开展普法宣教活动2.16万场，覆盖482万人。三是开展婚育观宣讲。举办“幸福三湘 育爱成长”湖南省妇联520婚育宣讲团进高校（职校）活动，成立2支“520”婚恋观巾帼志愿宣讲队，进入高校（职校）进行婚育宣讲。四是做好信访接待工作。截至12月底，全省妇联系统共处理群众来电来信来访及舆情6896件次，其中省妇联本级接待来电来信来访383件次，处置舆情53件，完成全国妇联交办舆情件12件。</w:t>
      </w:r>
    </w:p>
    <w:p>
      <w:pPr>
        <w:keepNext w:val="0"/>
        <w:keepLines w:val="0"/>
        <w:pageBreakBefore w:val="0"/>
        <w:widowControl w:val="0"/>
        <w:numPr>
          <w:ilvl w:val="0"/>
          <w:numId w:val="1"/>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规划实施项目</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召开省政府妇女儿童工作委员会全体委员会议。二是重难点问题调查研究。联合省卫健委、省发改委、省统计局、省民政厅等成员单位对全省“婚生育”支持政策、儿童友好文旅服务、分性别统计监测、流动儿童支持服务4个重难点问题立项研究。</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3.新闻宣传与精神文明建设项目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一是举办三八纪念活动，举办湖南省纪念“三八”国际妇女节114周年暨“最美巾帼奋斗者”先进典型事迹报告会，</w:t>
      </w:r>
      <w:r>
        <w:rPr>
          <w:rFonts w:hint="eastAsia" w:ascii="仿宋_GB2312" w:hAnsi="仿宋_GB2312" w:eastAsia="仿宋_GB2312" w:cs="仿宋_GB2312"/>
          <w:b w:val="0"/>
          <w:bCs w:val="0"/>
          <w:kern w:val="2"/>
          <w:sz w:val="32"/>
          <w:szCs w:val="32"/>
          <w:lang w:val="en" w:eastAsia="zh-CN" w:bidi="ar-SA"/>
        </w:rPr>
        <w:t>为荣获</w:t>
      </w:r>
      <w:r>
        <w:rPr>
          <w:rFonts w:hint="eastAsia" w:ascii="仿宋_GB2312" w:hAnsi="仿宋_GB2312" w:eastAsia="仿宋_GB2312" w:cs="仿宋_GB2312"/>
          <w:b w:val="0"/>
          <w:bCs w:val="0"/>
          <w:kern w:val="2"/>
          <w:sz w:val="32"/>
          <w:szCs w:val="32"/>
          <w:lang w:val="en-US" w:eastAsia="zh-CN" w:bidi="ar-SA"/>
        </w:rPr>
        <w:t>全国</w:t>
      </w:r>
      <w:r>
        <w:rPr>
          <w:rFonts w:hint="eastAsia" w:ascii="仿宋_GB2312" w:hAnsi="仿宋_GB2312" w:eastAsia="仿宋_GB2312" w:cs="仿宋_GB2312"/>
          <w:b w:val="0"/>
          <w:bCs w:val="0"/>
          <w:sz w:val="32"/>
          <w:szCs w:val="32"/>
          <w:lang w:val="en-US" w:eastAsia="zh-CN"/>
        </w:rPr>
        <w:t>三八红旗手、全国三八红旗集体称号及被认定为湖南省巾帼文明岗、巾帼建功标兵、巾帼建功示范集体的部分代表颁奖、授牌，鼓舞和号召广大妇女为实现“三高四新”美好蓝图，建设社会主义现代化新湖南贡献巾帼力量，超150万人在线收看活动直播。二是</w:t>
      </w:r>
      <w:r>
        <w:rPr>
          <w:rFonts w:hint="eastAsia" w:ascii="仿宋_GB2312" w:hAnsi="仿宋_GB2312" w:eastAsia="仿宋_GB2312" w:cs="仿宋_GB2312"/>
          <w:b w:val="0"/>
          <w:bCs w:val="0"/>
          <w:color w:val="000000"/>
          <w:kern w:val="2"/>
          <w:sz w:val="32"/>
          <w:szCs w:val="32"/>
          <w:lang w:val="en-US" w:eastAsia="zh-CN" w:bidi="ar-SA"/>
        </w:rPr>
        <w:t>选树宣传妇女典型，深度宣传报道</w:t>
      </w:r>
      <w:r>
        <w:rPr>
          <w:rFonts w:hint="eastAsia" w:ascii="仿宋_GB2312" w:hAnsi="仿宋_GB2312" w:eastAsia="仿宋_GB2312" w:cs="仿宋_GB2312"/>
          <w:b w:val="0"/>
          <w:bCs w:val="0"/>
          <w:sz w:val="32"/>
          <w:szCs w:val="32"/>
          <w:lang w:val="en-US" w:eastAsia="zh-CN"/>
        </w:rPr>
        <w:t>2023年度全国三八红旗手（集体）、湖南省城乡妇女岗位建功示范集体（个人）代表等优秀妇女（集体）典型，联合红网</w:t>
      </w:r>
      <w:r>
        <w:rPr>
          <w:rFonts w:hint="eastAsia" w:ascii="仿宋_GB2312" w:hAnsi="仿宋_GB2312" w:eastAsia="仿宋_GB2312" w:cs="仿宋_GB2312"/>
          <w:b w:val="0"/>
          <w:bCs w:val="0"/>
          <w:sz w:val="32"/>
          <w:szCs w:val="32"/>
          <w:lang w:val="en" w:eastAsia="zh-CN"/>
        </w:rPr>
        <w:t>/时刻</w:t>
      </w:r>
      <w:r>
        <w:rPr>
          <w:rFonts w:hint="eastAsia" w:ascii="仿宋_GB2312" w:hAnsi="仿宋_GB2312" w:eastAsia="仿宋_GB2312" w:cs="仿宋_GB2312"/>
          <w:b w:val="0"/>
          <w:bCs w:val="0"/>
          <w:sz w:val="32"/>
          <w:szCs w:val="32"/>
          <w:lang w:val="en-US" w:eastAsia="zh-CN"/>
        </w:rPr>
        <w:t>推出《潇湘巾帼别样红》宣传专题，在新湖南推出致敬三八红旗手系列专题海报，在省内各大主流媒体展示巾帼贡献作为，全网累计阅读量超1500万。三是</w:t>
      </w:r>
      <w:r>
        <w:rPr>
          <w:rFonts w:hint="eastAsia" w:ascii="仿宋_GB2312" w:hAnsi="仿宋_GB2312" w:eastAsia="仿宋_GB2312" w:cs="仿宋_GB2312"/>
          <w:b w:val="0"/>
          <w:bCs w:val="0"/>
          <w:color w:val="000000"/>
          <w:kern w:val="2"/>
          <w:sz w:val="32"/>
          <w:szCs w:val="32"/>
          <w:lang w:val="en-US" w:eastAsia="zh-CN" w:bidi="ar-SA"/>
        </w:rPr>
        <w:t>系统推进志愿服务。</w:t>
      </w:r>
      <w:r>
        <w:rPr>
          <w:rFonts w:hint="eastAsia" w:ascii="仿宋_GB2312" w:hAnsi="仿宋_GB2312" w:eastAsia="仿宋_GB2312" w:cs="仿宋_GB2312"/>
          <w:b w:val="0"/>
          <w:bCs w:val="0"/>
          <w:sz w:val="32"/>
          <w:szCs w:val="32"/>
          <w:lang w:val="en-US" w:eastAsia="zh-CN"/>
        </w:rPr>
        <w:t>成立省巾帼志愿服务联合会，</w:t>
      </w:r>
      <w:r>
        <w:rPr>
          <w:rFonts w:hint="eastAsia" w:ascii="仿宋_GB2312" w:hAnsi="仿宋_GB2312" w:eastAsia="仿宋_GB2312" w:cs="仿宋_GB2312"/>
          <w:b w:val="0"/>
          <w:bCs w:val="0"/>
          <w:color w:val="000000"/>
          <w:sz w:val="32"/>
          <w:szCs w:val="32"/>
          <w:lang w:val="en-US" w:eastAsia="zh-CN"/>
        </w:rPr>
        <w:t>举办湖南省巾帼志愿服务项目交流会，全省各地的巾帼志愿者分享志愿服务的项目经验与心得体会</w:t>
      </w:r>
      <w:r>
        <w:rPr>
          <w:rFonts w:hint="eastAsia" w:ascii="仿宋_GB2312" w:hAnsi="仿宋_GB2312" w:eastAsia="仿宋_GB2312" w:cs="仿宋_GB2312"/>
          <w:b w:val="0"/>
          <w:bCs w:val="0"/>
          <w:kern w:val="2"/>
          <w:sz w:val="32"/>
          <w:szCs w:val="32"/>
          <w:lang w:val="en-US" w:eastAsia="zh-CN" w:bidi="ar-SA"/>
        </w:rPr>
        <w:t>。四是</w:t>
      </w:r>
      <w:r>
        <w:rPr>
          <w:rFonts w:hint="eastAsia" w:ascii="仿宋_GB2312" w:hAnsi="仿宋_GB2312" w:eastAsia="仿宋_GB2312" w:cs="仿宋_GB2312"/>
          <w:b w:val="0"/>
          <w:bCs w:val="0"/>
          <w:color w:val="000000"/>
          <w:sz w:val="32"/>
          <w:szCs w:val="32"/>
          <w:lang w:val="en-US" w:eastAsia="zh-CN"/>
        </w:rPr>
        <w:t>课题立项情况，持续推进妇女儿童领域重点课题立项，聚焦家庭家教家风建设、妇女权益保障及妇女儿童健康等方向，强化理论与实践结合，共立项理论与实践课题10项、智库重点课题4项、委托重大课题1项。课题结项情况，对2018-2023年立项课题成果进行系统梳理，组织评审专家对结项课题进行评审，共评审18项课题顺利结项，推动科研成果转化应用。</w:t>
      </w:r>
      <w:r>
        <w:rPr>
          <w:rFonts w:hint="eastAsia" w:ascii="仿宋_GB2312" w:hAnsi="仿宋_GB2312" w:eastAsia="仿宋_GB2312" w:cs="仿宋_GB2312"/>
          <w:b w:val="0"/>
          <w:bCs w:val="0"/>
          <w:color w:val="auto"/>
          <w:spacing w:val="6"/>
          <w:sz w:val="32"/>
          <w:szCs w:val="32"/>
          <w:lang w:eastAsia="zh-CN"/>
        </w:rPr>
        <w:t>三、平台阵地建设。</w:t>
      </w:r>
      <w:r>
        <w:rPr>
          <w:rFonts w:hint="eastAsia" w:ascii="仿宋_GB2312" w:hAnsi="仿宋_GB2312" w:eastAsia="仿宋_GB2312" w:cs="仿宋_GB2312"/>
          <w:b w:val="0"/>
          <w:bCs w:val="0"/>
          <w:color w:val="auto"/>
          <w:kern w:val="0"/>
          <w:sz w:val="32"/>
          <w:szCs w:val="32"/>
          <w:highlight w:val="none"/>
          <w:lang w:val="en-US" w:eastAsia="zh-CN" w:bidi="ar-SA"/>
        </w:rPr>
        <w:t>举办2024年度湖南女性新媒体大会，</w:t>
      </w:r>
      <w:r>
        <w:rPr>
          <w:rFonts w:hint="eastAsia" w:ascii="仿宋_GB2312" w:hAnsi="仿宋_GB2312" w:eastAsia="仿宋_GB2312" w:cs="仿宋_GB2312"/>
          <w:b w:val="0"/>
          <w:bCs w:val="0"/>
          <w:color w:val="auto"/>
          <w:kern w:val="0"/>
          <w:sz w:val="32"/>
          <w:szCs w:val="32"/>
          <w:highlight w:val="none"/>
          <w:lang w:val="zh-CN" w:eastAsia="zh-CN" w:bidi="ar-SA"/>
        </w:rPr>
        <w:t>不断巩固加强</w:t>
      </w:r>
      <w:r>
        <w:rPr>
          <w:rFonts w:hint="eastAsia" w:ascii="仿宋_GB2312" w:hAnsi="仿宋_GB2312" w:eastAsia="仿宋_GB2312" w:cs="仿宋_GB2312"/>
          <w:b w:val="0"/>
          <w:bCs w:val="0"/>
          <w:color w:val="auto"/>
          <w:kern w:val="0"/>
          <w:sz w:val="32"/>
          <w:szCs w:val="32"/>
          <w:highlight w:val="none"/>
          <w:lang w:val="en-US" w:eastAsia="zh-CN" w:bidi="ar-SA"/>
        </w:rPr>
        <w:t>全省妇联系统“湘女e家”新媒体联盟建设，各级妇联建成新媒体平台200多个，创建星级“网上妇女之家”32个，粉丝超650万，省妇联“湘妹子”全媒体平台在全国妇联、湖南政务系统保持头部优势。</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color w:val="auto"/>
          <w:kern w:val="0"/>
          <w:sz w:val="32"/>
          <w:szCs w:val="32"/>
          <w:highlight w:val="none"/>
          <w:lang w:val="en-US" w:eastAsia="zh-CN" w:bidi="ar-SA"/>
        </w:rPr>
        <w:t>4.家庭建设项目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auto"/>
          <w:kern w:val="0"/>
          <w:sz w:val="32"/>
          <w:szCs w:val="32"/>
          <w:highlight w:val="none"/>
          <w:lang w:val="en-US" w:eastAsia="zh-CN" w:bidi="ar-SA"/>
        </w:rPr>
        <w:t>一是联合联动，家庭文明建设更加广泛深</w:t>
      </w:r>
      <w:r>
        <w:rPr>
          <w:rFonts w:hint="eastAsia" w:ascii="仿宋_GB2312" w:hAnsi="仿宋_GB2312" w:eastAsia="仿宋_GB2312" w:cs="仿宋_GB2312"/>
          <w:b/>
          <w:bCs/>
          <w:kern w:val="2"/>
          <w:sz w:val="32"/>
          <w:szCs w:val="32"/>
          <w:lang w:val="en-US" w:eastAsia="zh-CN" w:bidi="ar-SA"/>
        </w:rPr>
        <w:t>入。</w:t>
      </w:r>
      <w:r>
        <w:rPr>
          <w:rFonts w:hint="eastAsia" w:ascii="仿宋_GB2312" w:hAnsi="仿宋_GB2312" w:eastAsia="仿宋_GB2312" w:cs="仿宋_GB2312"/>
          <w:b w:val="0"/>
          <w:bCs w:val="0"/>
          <w:kern w:val="2"/>
          <w:sz w:val="32"/>
          <w:szCs w:val="32"/>
          <w:lang w:val="en-US" w:eastAsia="zh-CN" w:bidi="ar-SA"/>
        </w:rPr>
        <w:t>（1）</w:t>
      </w:r>
      <w:r>
        <w:rPr>
          <w:rFonts w:hint="eastAsia" w:ascii="仿宋_GB2312" w:hAnsi="仿宋_GB2312" w:eastAsia="仿宋_GB2312" w:cs="仿宋_GB2312"/>
          <w:b w:val="0"/>
          <w:bCs w:val="0"/>
          <w:sz w:val="32"/>
          <w:szCs w:val="32"/>
        </w:rPr>
        <w:t>大力弘扬好家风。启动线上线下湖湘家风馆家庭典型数据库。全面收集省级以上五好家庭、最美家庭全家福、事迹材料、家风家训</w:t>
      </w:r>
      <w:r>
        <w:rPr>
          <w:rFonts w:hint="eastAsia" w:ascii="仿宋_GB2312" w:hAnsi="仿宋_GB2312" w:eastAsia="仿宋_GB2312" w:cs="仿宋_GB2312"/>
          <w:sz w:val="32"/>
          <w:szCs w:val="32"/>
        </w:rPr>
        <w:t>等资料，开展湖湘家风馆数据库和文本起草、展陈设计。举办“奋进新征程 共筑家国梦”最美家风进校园活动，组织湖南女子学院600余名师生观看，在全国妇联女性之声、新湖南、湘妹子平台直播，观看人数超60万。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认真选树好家庭。严格开展家庭典型复查。全面核查272户全国最美家庭、95户全国五好家庭、13个全国家庭工作先进集体、13个全国家庭工作先进个人以及1070个省级典型家庭和先进集体、先进个人的情况。联合开展候选全国文明家庭申报工作</w:t>
      </w:r>
      <w:r>
        <w:rPr>
          <w:rFonts w:hint="eastAsia" w:ascii="仿宋_GB2312" w:hAnsi="仿宋_GB2312" w:eastAsia="仿宋_GB2312" w:cs="仿宋_GB2312"/>
          <w:b w:val="0"/>
          <w:bCs w:val="0"/>
          <w:sz w:val="32"/>
          <w:szCs w:val="32"/>
          <w:lang w:eastAsia="zh-CN"/>
        </w:rPr>
        <w:t>，省妇联统筹推荐</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lang w:eastAsia="zh-CN"/>
        </w:rPr>
        <w:t>户第三届</w:t>
      </w:r>
      <w:r>
        <w:rPr>
          <w:rFonts w:hint="eastAsia" w:ascii="仿宋_GB2312" w:hAnsi="仿宋_GB2312" w:eastAsia="仿宋_GB2312" w:cs="仿宋_GB2312"/>
          <w:b w:val="0"/>
          <w:bCs w:val="0"/>
          <w:sz w:val="32"/>
          <w:szCs w:val="32"/>
        </w:rPr>
        <w:t>全国文明家庭候选</w:t>
      </w:r>
      <w:r>
        <w:rPr>
          <w:rFonts w:hint="eastAsia" w:ascii="仿宋_GB2312" w:hAnsi="仿宋_GB2312" w:eastAsia="仿宋_GB2312" w:cs="仿宋_GB2312"/>
          <w:b w:val="0"/>
          <w:bCs w:val="0"/>
          <w:sz w:val="32"/>
          <w:szCs w:val="32"/>
          <w:lang w:eastAsia="zh-CN"/>
        </w:rPr>
        <w:t>家庭</w:t>
      </w:r>
      <w:r>
        <w:rPr>
          <w:rFonts w:hint="eastAsia" w:ascii="仿宋_GB2312" w:hAnsi="仿宋_GB2312" w:eastAsia="仿宋_GB2312" w:cs="仿宋_GB2312"/>
          <w:b w:val="0"/>
          <w:bCs w:val="0"/>
          <w:sz w:val="32"/>
          <w:szCs w:val="32"/>
        </w:rPr>
        <w:t>。积极争取全国妇联宣传推广，我省家庭典型得到全国“最美家风润万家”“我给妈妈送束花”等活动重点宣传。</w:t>
      </w:r>
      <w:r>
        <w:rPr>
          <w:rFonts w:hint="eastAsia" w:ascii="仿宋_GB2312" w:hAnsi="仿宋_GB2312" w:eastAsia="仿宋_GB2312" w:cs="仿宋_GB2312"/>
          <w:b/>
          <w:bCs/>
          <w:kern w:val="2"/>
          <w:sz w:val="32"/>
          <w:szCs w:val="32"/>
          <w:lang w:val="en-US" w:eastAsia="zh-CN" w:bidi="ar-SA"/>
        </w:rPr>
        <w:t>二是用心用情，儿童关爱服务更加温暖人心。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扎实推进“爱心妈妈”关爱行动。</w:t>
      </w:r>
      <w:r>
        <w:rPr>
          <w:rFonts w:hint="eastAsia" w:ascii="仿宋_GB2312" w:hAnsi="仿宋_GB2312" w:eastAsia="仿宋_GB2312" w:cs="仿宋_GB2312"/>
          <w:b w:val="0"/>
          <w:bCs w:val="0"/>
          <w:sz w:val="32"/>
          <w:szCs w:val="32"/>
        </w:rPr>
        <w:t>制定方案，召开工作推进会、开展爱心妈妈赋能培训、组织爱心妈妈与结对儿童集中开展亲子活动，打造爱心妈妈关爱志愿服务品牌。先后发动25余万名妇联执委带头，组建1万余支爱心妈妈志愿服务队，结对帮扶近20万名留守、困境儿童</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联合开展儿童关爱活动。</w:t>
      </w:r>
      <w:r>
        <w:rPr>
          <w:rFonts w:hint="eastAsia" w:ascii="仿宋_GB2312" w:hAnsi="仿宋_GB2312" w:eastAsia="仿宋_GB2312" w:cs="仿宋_GB2312"/>
          <w:b w:val="0"/>
          <w:bCs w:val="0"/>
          <w:color w:val="000000"/>
          <w:sz w:val="32"/>
          <w:szCs w:val="32"/>
        </w:rPr>
        <w:t>联合举办2024庆“六一”亲子运动会活动、指导举办湖南2024亲子健康“家”年华趣味游园赛，促进孩子们健康快乐成长。开展寒暑假儿童关爱行动，</w:t>
      </w:r>
      <w:r>
        <w:rPr>
          <w:rFonts w:hint="eastAsia" w:ascii="仿宋_GB2312" w:hAnsi="仿宋_GB2312" w:eastAsia="仿宋_GB2312" w:cs="仿宋_GB2312"/>
          <w:b w:val="0"/>
          <w:bCs w:val="0"/>
          <w:sz w:val="32"/>
          <w:szCs w:val="32"/>
        </w:rPr>
        <w:t>发动约20万巾帼志愿者参与，走访慰问留守、困境儿童近25.6万人次</w:t>
      </w:r>
      <w:r>
        <w:rPr>
          <w:rFonts w:hint="eastAsia" w:ascii="仿宋_GB2312" w:hAnsi="仿宋_GB2312" w:eastAsia="仿宋_GB2312" w:cs="仿宋_GB2312"/>
          <w:b w:val="0"/>
          <w:bCs w:val="0"/>
          <w:color w:val="000000"/>
          <w:sz w:val="32"/>
          <w:szCs w:val="32"/>
        </w:rPr>
        <w:t>。承办全国妇联“爱暖万家”试点工作，参加“爱暖万家 情系老区”六</w:t>
      </w:r>
      <w:r>
        <w:rPr>
          <w:rFonts w:hint="eastAsia" w:ascii="仿宋_GB2312" w:hAnsi="仿宋_GB2312" w:eastAsia="仿宋_GB2312" w:cs="仿宋_GB2312"/>
          <w:b w:val="0"/>
          <w:bCs w:val="0"/>
          <w:sz w:val="32"/>
          <w:szCs w:val="32"/>
        </w:rPr>
        <w:t>一关爱留守儿童活动，为老区留守儿童送上温暖。</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大力促进儿童早期发展。</w:t>
      </w:r>
      <w:r>
        <w:rPr>
          <w:rFonts w:hint="eastAsia" w:ascii="仿宋_GB2312" w:hAnsi="仿宋_GB2312" w:eastAsia="仿宋_GB2312" w:cs="仿宋_GB2312"/>
          <w:b w:val="0"/>
          <w:bCs w:val="0"/>
          <w:color w:val="000000"/>
          <w:sz w:val="32"/>
          <w:szCs w:val="32"/>
        </w:rPr>
        <w:t>持续实施全国妇联、联合国儿基会“爱在开端：0-6岁科学育儿社区家庭支持推广”项目，争取在全省新增11个项目点，为4个项目点提供运转经费，为全省22个项目点提供儿童游乐设施、图书等设施设备，开展活动400余场3.6万人次。举办项目省级培训班，培训80余名妇联干部和社区志愿者。参加项目全国经验交流会，湖南项目专家作为代表参加圆桌论坛。</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5.妇女儿童公益项目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sz w:val="32"/>
          <w:szCs w:val="32"/>
          <w:lang w:val="en-US" w:eastAsia="zh-CN"/>
        </w:rPr>
        <w:t>一是“温暖微行动</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”舞蹈公益百校行</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省内67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所学校完成舞蹈公益教学760学时</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自主编排设计两套公益操及一场原创舞台剧</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，开展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了一场线下千人展演评比活动，受益儿童近万名。二是</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“关爱雏鹰 呵护健康”儿童保健科普讲座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组建50人专家宣讲团，在省内56所中小学以及幼儿园宣讲儿童保健知识，2</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师生家长</w:t>
      </w:r>
      <w:r>
        <w:rPr>
          <w:rFonts w:hint="eastAsia" w:ascii="仿宋_GB2312" w:hAnsi="仿宋_GB2312" w:eastAsia="仿宋_GB2312" w:cs="仿宋_GB2312"/>
          <w:color w:val="000000" w:themeColor="text1"/>
          <w:sz w:val="32"/>
          <w:szCs w:val="32"/>
          <w:lang w:val="en-US" w:eastAsia="zh"/>
          <w14:textFill>
            <w14:solidFill>
              <w14:schemeClr w14:val="tx1"/>
            </w14:solidFill>
          </w14:textFill>
        </w:rPr>
        <w:t>受益。</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三是继续常规化推进“知心屋”项目，召开第十三期培训班，为全省103个“知心屋”项目学校的老师代表带来一场心灵盛宴。</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lang w:val="en-US" w:eastAsia="zh-CN" w:bidi="ar-SA"/>
        </w:rPr>
        <w:t>6.妇女发展项目</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是推出妇女创业就业举措。召开全省妇女创业就业专题会、助推妇女创新创业座谈会、金融机构支持女性创新创业座谈会等，出台《湖南省妇联支持妇女创业行动的若干措施》《湖南省推进科技创新巾帼行动实施方案》。二是开展巾帼创建活动。联合省科技厅共同认定20个基地作为2024年度湖南省巾帼现代农业科技示范基地，并给予相应扶持。三是推进湘妹子能量家园工程。湘妹子能量家园平台由时代邮刊运营，每年运费费用为20万元，定期迭代升级，逐步打造稳定便捷的乡村振兴和社会治理平台。四是联合开展技能培训。联合省农业农村厅等部门举办“湘村女主播”、家政、种养殖等4期技能培训班，省女科协、湘女新农人联盟举办“2024年湘女新农人培训班”，鼓励市州妇联开展如“一村一品一主播”等特色培训，全省各级共举办培训班569期，培训妇女3.7万多人。</w:t>
      </w:r>
    </w:p>
    <w:p>
      <w:pPr>
        <w:numPr>
          <w:ilvl w:val="0"/>
          <w:numId w:val="2"/>
        </w:numPr>
        <w:pBdr>
          <w:top w:val="none" w:color="auto" w:sz="0" w:space="1"/>
          <w:left w:val="none" w:color="auto" w:sz="0" w:space="4"/>
          <w:bottom w:val="none" w:color="auto" w:sz="0" w:space="1"/>
          <w:right w:val="none" w:color="auto" w:sz="0" w:space="4"/>
          <w:between w:val="none" w:color="auto" w:sz="0" w:space="0"/>
        </w:pBdr>
        <w:spacing w:line="560" w:lineRule="exact"/>
        <w:ind w:firstLine="642"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color w:val="auto"/>
          <w:kern w:val="2"/>
          <w:sz w:val="32"/>
          <w:szCs w:val="32"/>
          <w:lang w:val="en-US" w:eastAsia="zh-CN" w:bidi="ar-SA"/>
        </w:rPr>
        <w:t>家庭教育民生实事项目</w:t>
      </w:r>
    </w:p>
    <w:p>
      <w:pPr>
        <w:numPr>
          <w:ilvl w:val="0"/>
          <w:numId w:val="0"/>
        </w:numPr>
        <w:pBdr>
          <w:top w:val="none" w:color="auto" w:sz="0" w:space="1"/>
          <w:left w:val="none" w:color="auto" w:sz="0" w:space="4"/>
          <w:bottom w:val="none" w:color="auto" w:sz="0" w:space="1"/>
          <w:right w:val="none" w:color="auto" w:sz="0" w:space="4"/>
          <w:between w:val="none" w:color="auto" w:sz="0" w:space="0"/>
        </w:pBd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b/>
          <w:bCs/>
          <w:color w:val="000000"/>
          <w:sz w:val="32"/>
          <w:szCs w:val="32"/>
        </w:rPr>
        <w:t>打造普惠性强的家庭教育指导服务体系。</w:t>
      </w:r>
      <w:r>
        <w:rPr>
          <w:rFonts w:hint="eastAsia" w:ascii="仿宋_GB2312" w:hAnsi="仿宋_GB2312" w:eastAsia="仿宋_GB2312" w:cs="仿宋_GB2312"/>
          <w:sz w:val="32"/>
          <w:szCs w:val="32"/>
        </w:rPr>
        <w:t>建成</w:t>
      </w:r>
      <w:r>
        <w:rPr>
          <w:rFonts w:hint="eastAsia" w:ascii="仿宋_GB2312" w:hAnsi="仿宋_GB2312" w:eastAsia="仿宋_GB2312" w:cs="仿宋_GB2312"/>
          <w:color w:val="000000"/>
          <w:kern w:val="21"/>
          <w:sz w:val="32"/>
          <w:szCs w:val="32"/>
        </w:rPr>
        <w:t>湖南省家庭</w:t>
      </w:r>
      <w:r>
        <w:rPr>
          <w:rFonts w:hint="eastAsia" w:ascii="仿宋_GB2312" w:hAnsi="仿宋_GB2312" w:eastAsia="仿宋_GB2312" w:cs="仿宋_GB2312"/>
          <w:kern w:val="21"/>
          <w:sz w:val="32"/>
          <w:szCs w:val="32"/>
        </w:rPr>
        <w:t>教育指导中心，推进111个县级以上家庭教育指导服务中心、</w:t>
      </w:r>
      <w:r>
        <w:rPr>
          <w:rFonts w:hint="eastAsia" w:ascii="仿宋_GB2312" w:hAnsi="仿宋_GB2312" w:eastAsia="仿宋_GB2312" w:cs="仿宋_GB2312"/>
          <w:sz w:val="32"/>
          <w:szCs w:val="32"/>
        </w:rPr>
        <w:t>2.79万个社区（村）家长学校（家庭教育指导服务站点）</w:t>
      </w:r>
      <w:r>
        <w:rPr>
          <w:rFonts w:hint="eastAsia" w:ascii="仿宋_GB2312" w:hAnsi="仿宋_GB2312" w:eastAsia="仿宋_GB2312" w:cs="仿宋_GB2312"/>
          <w:kern w:val="21"/>
          <w:sz w:val="32"/>
          <w:szCs w:val="32"/>
        </w:rPr>
        <w:t>建设</w:t>
      </w:r>
      <w:r>
        <w:rPr>
          <w:rFonts w:hint="eastAsia" w:ascii="仿宋_GB2312" w:hAnsi="仿宋_GB2312" w:eastAsia="仿宋_GB2312" w:cs="仿宋_GB2312"/>
          <w:sz w:val="32"/>
          <w:szCs w:val="32"/>
        </w:rPr>
        <w:t>。建优湖南省网上家长学校，覆盖全国800余万家长。</w:t>
      </w:r>
      <w:r>
        <w:rPr>
          <w:rFonts w:hint="eastAsia" w:ascii="仿宋_GB2312" w:hAnsi="仿宋_GB2312" w:eastAsia="仿宋_GB2312" w:cs="仿宋_GB2312"/>
          <w:kern w:val="21"/>
          <w:sz w:val="32"/>
          <w:szCs w:val="32"/>
        </w:rPr>
        <w:t>组建省家庭教育指导中心专家委员会和</w:t>
      </w:r>
      <w:r>
        <w:rPr>
          <w:rFonts w:hint="eastAsia" w:ascii="仿宋_GB2312" w:hAnsi="仿宋_GB2312" w:eastAsia="仿宋_GB2312" w:cs="仿宋_GB2312"/>
          <w:sz w:val="32"/>
          <w:szCs w:val="32"/>
        </w:rPr>
        <w:t>梯队化讲师团队3430余人，</w:t>
      </w:r>
      <w:r>
        <w:rPr>
          <w:rFonts w:hint="eastAsia" w:ascii="仿宋_GB2312" w:hAnsi="仿宋_GB2312" w:eastAsia="仿宋_GB2312" w:cs="仿宋_GB2312"/>
          <w:sz w:val="32"/>
          <w:szCs w:val="32"/>
          <w:shd w:val="clear" w:color="auto" w:fill="FFFFFF"/>
        </w:rPr>
        <w:t>征集家庭教育指导精品课程，</w:t>
      </w:r>
      <w:r>
        <w:rPr>
          <w:rFonts w:hint="eastAsia" w:ascii="仿宋_GB2312" w:hAnsi="仿宋_GB2312" w:eastAsia="仿宋_GB2312" w:cs="仿宋_GB2312"/>
          <w:sz w:val="32"/>
          <w:szCs w:val="32"/>
        </w:rPr>
        <w:t>研发家庭教育指导标准课，举办省家庭教育咨询指导者、家庭亲子阅读指导者等</w:t>
      </w:r>
      <w:r>
        <w:rPr>
          <w:rFonts w:hint="eastAsia" w:ascii="仿宋_GB2312" w:hAnsi="仿宋_GB2312" w:eastAsia="仿宋_GB2312" w:cs="仿宋_GB2312"/>
          <w:sz w:val="32"/>
          <w:szCs w:val="32"/>
          <w:shd w:val="clear" w:color="auto" w:fill="FFFFFF"/>
        </w:rPr>
        <w:t>培训，</w:t>
      </w:r>
      <w:r>
        <w:rPr>
          <w:rFonts w:hint="eastAsia" w:ascii="仿宋_GB2312" w:hAnsi="仿宋_GB2312" w:eastAsia="仿宋_GB2312" w:cs="仿宋_GB2312"/>
          <w:sz w:val="32"/>
          <w:szCs w:val="32"/>
        </w:rPr>
        <w:t>线上线下培训骨干、志愿者10万人次，开展家庭教育指导服务1万余场，惠及430余万家长，群众满意率达到99.94%。</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b/>
          <w:bCs/>
          <w:color w:val="000000"/>
          <w:sz w:val="32"/>
          <w:szCs w:val="32"/>
        </w:rPr>
        <w:t>开展覆盖面广的家庭教育宣传倡导。</w:t>
      </w:r>
      <w:r>
        <w:rPr>
          <w:rFonts w:hint="eastAsia" w:ascii="仿宋_GB2312" w:hAnsi="仿宋_GB2312" w:eastAsia="仿宋_GB2312" w:cs="仿宋_GB2312"/>
          <w:sz w:val="32"/>
          <w:szCs w:val="32"/>
        </w:rPr>
        <w:t>举办湖湘好家教故事会、好家风进校园等活动，超百万人次在线观看。</w:t>
      </w:r>
      <w:r>
        <w:rPr>
          <w:rFonts w:hint="eastAsia" w:ascii="仿宋_GB2312" w:hAnsi="仿宋_GB2312" w:eastAsia="仿宋_GB2312" w:cs="仿宋_GB2312"/>
          <w:kern w:val="21"/>
          <w:sz w:val="32"/>
          <w:szCs w:val="32"/>
        </w:rPr>
        <w:t>自创宣传海报，在长沙户外进行千屏展播。统筹妇联系统200余家报纸、微信、视频号等媒体，设置专家专栏、专门话题，</w:t>
      </w:r>
      <w:r>
        <w:rPr>
          <w:rFonts w:hint="eastAsia" w:ascii="仿宋_GB2312" w:hAnsi="仿宋_GB2312" w:eastAsia="仿宋_GB2312" w:cs="仿宋_GB2312"/>
          <w:sz w:val="32"/>
          <w:szCs w:val="32"/>
        </w:rPr>
        <w:t>刊发家庭教育宣传报道1967篇，总阅读量达2300余万次</w:t>
      </w:r>
      <w:r>
        <w:rPr>
          <w:rFonts w:hint="eastAsia" w:ascii="仿宋_GB2312" w:hAnsi="仿宋_GB2312" w:eastAsia="仿宋_GB2312" w:cs="仿宋_GB2312"/>
          <w:kern w:val="21"/>
          <w:sz w:val="32"/>
          <w:szCs w:val="32"/>
        </w:rPr>
        <w:t>。</w:t>
      </w:r>
      <w:r>
        <w:rPr>
          <w:rFonts w:hint="eastAsia" w:ascii="仿宋_GB2312" w:hAnsi="仿宋_GB2312" w:eastAsia="仿宋_GB2312" w:cs="仿宋_GB2312"/>
          <w:sz w:val="32"/>
          <w:szCs w:val="32"/>
        </w:rPr>
        <w:t>遴选音频课，纳入学习强国《田间地头大联播》常设栏目，在全国294家县级电台及村村响播出，惠及上千万家长。</w:t>
      </w:r>
      <w:r>
        <w:rPr>
          <w:rFonts w:hint="eastAsia" w:ascii="仿宋_GB2312" w:hAnsi="仿宋_GB2312" w:eastAsia="仿宋_GB2312" w:cs="仿宋_GB2312"/>
          <w:b/>
          <w:bCs/>
          <w:color w:val="000000"/>
          <w:sz w:val="32"/>
          <w:szCs w:val="32"/>
          <w:lang w:eastAsia="zh-CN"/>
        </w:rPr>
        <w:t>三是</w:t>
      </w:r>
      <w:r>
        <w:rPr>
          <w:rFonts w:hint="eastAsia" w:ascii="仿宋_GB2312" w:hAnsi="仿宋_GB2312" w:eastAsia="仿宋_GB2312" w:cs="仿宋_GB2312"/>
          <w:b/>
          <w:bCs/>
          <w:color w:val="000000"/>
          <w:sz w:val="32"/>
          <w:szCs w:val="32"/>
        </w:rPr>
        <w:t>实施精准性高家庭教育指导服务。</w:t>
      </w:r>
      <w:r>
        <w:rPr>
          <w:rFonts w:hint="eastAsia" w:ascii="仿宋_GB2312" w:hAnsi="仿宋_GB2312" w:eastAsia="仿宋_GB2312" w:cs="仿宋_GB2312"/>
          <w:sz w:val="32"/>
          <w:szCs w:val="32"/>
        </w:rPr>
        <w:t>举办全省家庭教育指导精品课程竞赛，按照0-18岁不同年龄阶段划分，评选出60堂精品课程，在全省进行推广。全省92个家庭教育咨询指导点为责令接受家庭教育指导的家长、专门学校学生或重点儿童的家长、自主前来咨询的家庭提供一对一精准指导服务1.8万人次。联合开展“向阳花”行动专项调研，委托今日女报深入基层采访报道、湖南女子学院开展项目实施效果评估。</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二、绩效评价工作情况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根据</w:t>
      </w:r>
      <w:r>
        <w:rPr>
          <w:rFonts w:hint="eastAsia" w:ascii="仿宋_GB2312" w:hAnsi="仿宋_GB2312" w:eastAsia="仿宋_GB2312" w:cs="仿宋_GB2312"/>
          <w:sz w:val="32"/>
          <w:szCs w:val="32"/>
          <w:lang w:bidi="ar"/>
        </w:rPr>
        <w:t>《湖南省财政厅关于开展2024年度省级预算部门绩效自评和部门评价的通知》（湘财绩〔202</w:t>
      </w:r>
      <w:r>
        <w:rPr>
          <w:rFonts w:hint="eastAsia" w:ascii="仿宋_GB2312" w:hAnsi="仿宋_GB2312" w:eastAsia="仿宋_GB2312" w:cs="仿宋_GB2312"/>
          <w:sz w:val="32"/>
          <w:szCs w:val="32"/>
          <w:lang w:val="en-US" w:eastAsia="zh-CN" w:bidi="ar"/>
        </w:rPr>
        <w:t>5</w:t>
      </w:r>
      <w:r>
        <w:rPr>
          <w:rFonts w:hint="eastAsia" w:ascii="仿宋_GB2312" w:hAnsi="仿宋_GB2312" w:eastAsia="仿宋_GB2312" w:cs="仿宋_GB2312"/>
          <w:sz w:val="32"/>
          <w:szCs w:val="32"/>
          <w:lang w:bidi="ar"/>
        </w:rPr>
        <w:t>〕</w:t>
      </w:r>
      <w:r>
        <w:rPr>
          <w:rFonts w:hint="eastAsia" w:ascii="仿宋_GB2312" w:hAnsi="仿宋_GB2312" w:eastAsia="仿宋_GB2312" w:cs="仿宋_GB2312"/>
          <w:sz w:val="32"/>
          <w:szCs w:val="32"/>
          <w:lang w:val="en-US" w:eastAsia="zh-CN" w:bidi="ar"/>
        </w:rPr>
        <w:t>2</w:t>
      </w:r>
      <w:r>
        <w:rPr>
          <w:rFonts w:hint="eastAsia" w:ascii="仿宋_GB2312" w:hAnsi="仿宋_GB2312" w:eastAsia="仿宋_GB2312" w:cs="仿宋_GB2312"/>
          <w:sz w:val="32"/>
          <w:szCs w:val="32"/>
          <w:lang w:bidi="ar"/>
        </w:rPr>
        <w:t>号）</w:t>
      </w:r>
      <w:r>
        <w:rPr>
          <w:rFonts w:hint="eastAsia" w:ascii="仿宋_GB2312" w:hAnsi="仿宋_GB2312" w:eastAsia="仿宋_GB2312" w:cs="仿宋_GB2312"/>
          <w:color w:val="auto"/>
          <w:kern w:val="2"/>
          <w:sz w:val="32"/>
          <w:szCs w:val="32"/>
          <w:lang w:val="en-US" w:eastAsia="zh-CN" w:bidi="ar"/>
        </w:rPr>
        <w:t>要求，省妇联向各项目主管部门（单位）、各市州妇联、项目实施单位和项目支持对象印发了《湖南省妇女联合会2024年度省级</w:t>
      </w:r>
      <w:r>
        <w:rPr>
          <w:rFonts w:hint="eastAsia" w:ascii="仿宋_GB2312" w:hAnsi="仿宋_GB2312" w:eastAsia="仿宋_GB2312" w:cs="仿宋_GB2312"/>
          <w:sz w:val="32"/>
          <w:szCs w:val="32"/>
        </w:rPr>
        <w:t>妇女儿童事业发展</w:t>
      </w:r>
      <w:r>
        <w:rPr>
          <w:rFonts w:hint="eastAsia" w:ascii="仿宋_GB2312" w:hAnsi="仿宋_GB2312" w:eastAsia="仿宋_GB2312" w:cs="仿宋_GB2312"/>
          <w:sz w:val="32"/>
          <w:szCs w:val="32"/>
          <w:lang w:bidi="ar"/>
        </w:rPr>
        <w:t>专项资金</w:t>
      </w:r>
      <w:r>
        <w:rPr>
          <w:rFonts w:hint="eastAsia" w:ascii="仿宋_GB2312" w:hAnsi="仿宋_GB2312" w:eastAsia="仿宋_GB2312" w:cs="仿宋_GB2312"/>
          <w:color w:val="auto"/>
          <w:kern w:val="2"/>
          <w:sz w:val="32"/>
          <w:szCs w:val="32"/>
          <w:lang w:val="en-US" w:eastAsia="zh-CN" w:bidi="ar"/>
        </w:rPr>
        <w:t>绩效评价工作方案》，要求各方高度重视，严格按照要求开展绩效自评工作。每一个项目实施单位都按时进行了资金绩效自评，提交了绩效自评报告、自评表和佐证材料。各市州妇联统一针对所属辖区的专项资金使用情况进行了自评，提交了绩效自评报告、自评表和佐证材料。各项目主管部门（单位）针对所负责的项目进行收集汇总，提交了该项目的自评报告、自评表和佐证材料。我会对各自评材料进行了审阅，并统计了相关绩效指标数据，同时我会组织了专项资金绩效评价小组对随机抽取的部分专项资金项目开展现场评价（项目数不少于30%，资金量不少于40%），形成了2024年度省级</w:t>
      </w:r>
      <w:r>
        <w:rPr>
          <w:rFonts w:hint="eastAsia" w:ascii="仿宋_GB2312" w:hAnsi="仿宋_GB2312" w:eastAsia="仿宋_GB2312" w:cs="仿宋_GB2312"/>
          <w:sz w:val="32"/>
          <w:szCs w:val="32"/>
        </w:rPr>
        <w:t>妇女儿童事业发展</w:t>
      </w:r>
      <w:r>
        <w:rPr>
          <w:rFonts w:hint="eastAsia" w:ascii="仿宋_GB2312" w:hAnsi="仿宋_GB2312" w:eastAsia="仿宋_GB2312" w:cs="仿宋_GB2312"/>
          <w:sz w:val="32"/>
          <w:szCs w:val="32"/>
          <w:lang w:bidi="ar"/>
        </w:rPr>
        <w:t>专项资金</w:t>
      </w:r>
      <w:r>
        <w:rPr>
          <w:rFonts w:hint="eastAsia" w:ascii="仿宋_GB2312" w:hAnsi="仿宋_GB2312" w:eastAsia="仿宋_GB2312" w:cs="仿宋_GB2312"/>
          <w:color w:val="auto"/>
          <w:kern w:val="2"/>
          <w:sz w:val="32"/>
          <w:szCs w:val="32"/>
          <w:lang w:val="en-US" w:eastAsia="zh-CN" w:bidi="ar"/>
        </w:rPr>
        <w:t>部门评价报告。</w:t>
      </w:r>
    </w:p>
    <w:p>
      <w:pPr>
        <w:keepNext w:val="0"/>
        <w:keepLines w:val="0"/>
        <w:pageBreakBefore w:val="0"/>
        <w:widowControl w:val="0"/>
        <w:numPr>
          <w:ilvl w:val="0"/>
          <w:numId w:val="3"/>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预算支出主要绩效及评价结论</w:t>
      </w:r>
    </w:p>
    <w:p>
      <w:pPr>
        <w:pStyle w:val="5"/>
        <w:pBdr>
          <w:top w:val="none" w:color="auto" w:sz="0" w:space="1"/>
          <w:left w:val="none" w:color="auto" w:sz="0" w:space="4"/>
          <w:bottom w:val="none" w:color="auto" w:sz="0" w:space="1"/>
          <w:right w:val="none" w:color="auto" w:sz="0" w:space="4"/>
          <w:between w:val="none" w:color="auto" w:sz="0" w:space="0"/>
        </w:pBd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加强</w:t>
      </w:r>
      <w:r>
        <w:rPr>
          <w:rFonts w:hint="eastAsia" w:ascii="仿宋_GB2312" w:hAnsi="仿宋_GB2312" w:eastAsia="仿宋_GB2312" w:cs="仿宋_GB2312"/>
          <w:sz w:val="32"/>
          <w:szCs w:val="32"/>
        </w:rPr>
        <w:t>政治建设，把牢政治方向。</w:t>
      </w:r>
      <w:r>
        <w:rPr>
          <w:rFonts w:hint="eastAsia" w:ascii="仿宋_GB2312" w:hAnsi="仿宋_GB2312" w:eastAsia="仿宋_GB2312" w:cs="仿宋_GB2312"/>
          <w:sz w:val="32"/>
          <w:szCs w:val="32"/>
          <w:lang w:val="en-US" w:eastAsia="zh-CN"/>
        </w:rPr>
        <w:t>坚定不移走中国特色社会主义妇女发展道路，始终在思想上政治上行动上同以习近平同志为核心的党中央保持高度一致。一是</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rPr>
        <w:t>理论武装。把习近平总书记重要讲话精神作为“第一议题”来学习、“第一遵循”来贯彻、“第一政治要件”来落实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全年开展党组会第一议题学习24次，党组理论中心组学习13次，红色基地现场</w:t>
      </w:r>
      <w:r>
        <w:rPr>
          <w:rFonts w:hint="eastAsia" w:ascii="仿宋_GB2312" w:hAnsi="仿宋_GB2312" w:eastAsia="仿宋_GB2312" w:cs="仿宋_GB2312"/>
          <w:sz w:val="32"/>
          <w:szCs w:val="32"/>
          <w:lang w:val="en-US" w:eastAsia="zh-CN"/>
        </w:rPr>
        <w:t>教学</w:t>
      </w:r>
      <w:r>
        <w:rPr>
          <w:rFonts w:hint="eastAsia" w:ascii="仿宋_GB2312" w:hAnsi="仿宋_GB2312" w:eastAsia="仿宋_GB2312" w:cs="仿宋_GB2312"/>
          <w:sz w:val="32"/>
          <w:szCs w:val="32"/>
        </w:rPr>
        <w:t>5次，党员领导干部上党课9场，党员讲微党课、业务</w:t>
      </w:r>
      <w:r>
        <w:rPr>
          <w:rFonts w:hint="eastAsia" w:ascii="仿宋_GB2312" w:hAnsi="仿宋_GB2312" w:eastAsia="仿宋_GB2312" w:cs="仿宋_GB2312"/>
          <w:sz w:val="32"/>
          <w:szCs w:val="32"/>
          <w:lang w:eastAsia="zh-CN"/>
        </w:rPr>
        <w:t>课</w:t>
      </w:r>
      <w:r>
        <w:rPr>
          <w:rFonts w:hint="eastAsia" w:ascii="仿宋_GB2312" w:hAnsi="仿宋_GB2312" w:eastAsia="仿宋_GB2312" w:cs="仿宋_GB2312"/>
          <w:sz w:val="32"/>
          <w:szCs w:val="32"/>
        </w:rPr>
        <w:t>3场。</w:t>
      </w:r>
      <w:r>
        <w:rPr>
          <w:rFonts w:hint="eastAsia" w:ascii="仿宋_GB2312" w:hAnsi="仿宋_GB2312" w:eastAsia="仿宋_GB2312" w:cs="仿宋_GB2312"/>
          <w:sz w:val="32"/>
          <w:szCs w:val="32"/>
          <w:lang w:eastAsia="zh-CN"/>
        </w:rPr>
        <w:t>党组书记在学习强国、新湘评论、湖南工作、中国妇女报等发表署名文章。</w:t>
      </w:r>
      <w:r>
        <w:rPr>
          <w:rFonts w:hint="eastAsia" w:ascii="仿宋_GB2312" w:hAnsi="仿宋_GB2312" w:eastAsia="仿宋_GB2312" w:cs="仿宋_GB2312"/>
          <w:sz w:val="32"/>
          <w:szCs w:val="32"/>
          <w:lang w:val="en" w:eastAsia="zh-CN"/>
        </w:rPr>
        <w:t>二是</w:t>
      </w:r>
      <w:r>
        <w:rPr>
          <w:rFonts w:hint="eastAsia" w:ascii="仿宋_GB2312" w:hAnsi="仿宋_GB2312" w:eastAsia="仿宋_GB2312" w:cs="仿宋_GB2312"/>
          <w:sz w:val="32"/>
          <w:szCs w:val="32"/>
        </w:rPr>
        <w:t>夯实党建</w:t>
      </w:r>
      <w:r>
        <w:rPr>
          <w:rFonts w:hint="eastAsia" w:ascii="仿宋_GB2312" w:hAnsi="仿宋_GB2312" w:eastAsia="仿宋_GB2312" w:cs="仿宋_GB2312"/>
          <w:sz w:val="32"/>
          <w:szCs w:val="32"/>
          <w:lang w:eastAsia="zh-CN"/>
        </w:rPr>
        <w:t>基础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严格落实全面从严治党主体责任</w:t>
      </w:r>
      <w:r>
        <w:rPr>
          <w:rFonts w:hint="eastAsia" w:ascii="仿宋_GB2312" w:hAnsi="仿宋_GB2312" w:eastAsia="仿宋_GB2312" w:cs="仿宋_GB2312"/>
          <w:sz w:val="32"/>
          <w:szCs w:val="32"/>
        </w:rPr>
        <w:t>、党风廉政建设</w:t>
      </w:r>
      <w:r>
        <w:rPr>
          <w:rFonts w:hint="eastAsia" w:ascii="仿宋_GB2312" w:hAnsi="仿宋_GB2312" w:eastAsia="仿宋_GB2312" w:cs="仿宋_GB2312"/>
          <w:sz w:val="32"/>
          <w:szCs w:val="32"/>
          <w:lang w:eastAsia="zh-CN"/>
        </w:rPr>
        <w:t>“一岗双责”</w:t>
      </w:r>
      <w:r>
        <w:rPr>
          <w:rFonts w:hint="eastAsia" w:ascii="仿宋_GB2312" w:hAnsi="仿宋_GB2312" w:eastAsia="仿宋_GB2312" w:cs="仿宋_GB2312"/>
          <w:sz w:val="32"/>
          <w:szCs w:val="32"/>
        </w:rPr>
        <w:t>、意识形态工作责任制</w:t>
      </w:r>
      <w:r>
        <w:rPr>
          <w:rFonts w:hint="eastAsia" w:ascii="仿宋_GB2312" w:hAnsi="仿宋_GB2312" w:eastAsia="仿宋_GB2312" w:cs="仿宋_GB2312"/>
          <w:sz w:val="32"/>
          <w:szCs w:val="32"/>
          <w:lang w:eastAsia="zh-CN"/>
        </w:rPr>
        <w:t>，扎实筑牢党建责任。</w:t>
      </w:r>
      <w:r>
        <w:rPr>
          <w:rFonts w:hint="eastAsia" w:ascii="仿宋_GB2312" w:hAnsi="仿宋_GB2312" w:eastAsia="仿宋_GB2312" w:cs="仿宋_GB2312"/>
          <w:sz w:val="32"/>
          <w:szCs w:val="32"/>
          <w:lang w:val="en" w:eastAsia="zh-CN"/>
        </w:rPr>
        <w:t>深化“一月一课一片一实践”主题党日活动，创新激发党建活力。</w:t>
      </w:r>
      <w:r>
        <w:rPr>
          <w:rFonts w:hint="eastAsia" w:ascii="仿宋_GB2312" w:hAnsi="仿宋_GB2312" w:eastAsia="仿宋_GB2312" w:cs="仿宋_GB2312"/>
          <w:sz w:val="32"/>
          <w:szCs w:val="32"/>
        </w:rPr>
        <w:t>实施支部“五化”提质工程，落实“三会一课”、党员领导干部参加双重组织生活、民主评议党员等制度</w:t>
      </w:r>
      <w:r>
        <w:rPr>
          <w:rFonts w:hint="eastAsia" w:ascii="仿宋_GB2312" w:hAnsi="仿宋_GB2312" w:eastAsia="仿宋_GB2312" w:cs="仿宋_GB2312"/>
          <w:sz w:val="32"/>
          <w:szCs w:val="32"/>
          <w:lang w:eastAsia="zh-CN"/>
        </w:rPr>
        <w:t>，抓实抓牢支部建设。新建机关文化墙，打造思想教育新阵地。三是</w:t>
      </w:r>
      <w:r>
        <w:rPr>
          <w:rFonts w:hint="eastAsia" w:ascii="仿宋_GB2312" w:hAnsi="仿宋_GB2312" w:eastAsia="仿宋_GB2312" w:cs="仿宋_GB2312"/>
          <w:sz w:val="32"/>
          <w:szCs w:val="32"/>
        </w:rPr>
        <w:t>改进工作作风。落实班子成员定期接待妇女群众来访、包片联点六级共建、支部联基层等制度，密切联系服务妇女群众。严格落实中央八项规定及省委实施细则精神，推进清廉妇联建设。省委巡视工作领导小组对巡视省妇联党组的整改情况</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督查评估</w:t>
      </w:r>
      <w:r>
        <w:rPr>
          <w:rFonts w:hint="eastAsia" w:ascii="仿宋_GB2312" w:hAnsi="仿宋_GB2312" w:eastAsia="仿宋_GB2312" w:cs="仿宋_GB2312"/>
          <w:sz w:val="32"/>
          <w:szCs w:val="32"/>
          <w:lang w:eastAsia="zh-CN"/>
        </w:rPr>
        <w:t>，省妇联被评</w:t>
      </w:r>
      <w:r>
        <w:rPr>
          <w:rFonts w:hint="eastAsia" w:ascii="仿宋_GB2312" w:hAnsi="仿宋_GB2312" w:eastAsia="仿宋_GB2312" w:cs="仿宋_GB2312"/>
          <w:sz w:val="32"/>
          <w:szCs w:val="32"/>
        </w:rPr>
        <w:t>为“好”等次</w:t>
      </w:r>
      <w:r>
        <w:rPr>
          <w:rFonts w:hint="eastAsia" w:ascii="仿宋_GB2312" w:hAnsi="仿宋_GB2312" w:eastAsia="仿宋_GB2312" w:cs="仿宋_GB2312"/>
          <w:sz w:val="32"/>
          <w:szCs w:val="32"/>
          <w:lang w:eastAsia="zh-CN"/>
        </w:rPr>
        <w:t>。</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58"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bCs/>
          <w:spacing w:val="4"/>
          <w:sz w:val="32"/>
          <w:szCs w:val="32"/>
          <w:lang w:val="en-US" w:eastAsia="zh-CN"/>
        </w:rPr>
        <w:t>2.推进主题教育，筑牢思想根基。</w:t>
      </w:r>
      <w:r>
        <w:rPr>
          <w:rFonts w:hint="eastAsia" w:ascii="仿宋_GB2312" w:hAnsi="仿宋_GB2312" w:eastAsia="仿宋_GB2312" w:cs="仿宋_GB2312"/>
          <w:b w:val="0"/>
          <w:bCs w:val="0"/>
          <w:spacing w:val="4"/>
          <w:sz w:val="32"/>
          <w:szCs w:val="32"/>
          <w:lang w:val="en-US" w:eastAsia="zh-CN"/>
        </w:rPr>
        <w:t>全面落实</w:t>
      </w:r>
      <w:r>
        <w:rPr>
          <w:rFonts w:hint="eastAsia" w:ascii="仿宋_GB2312" w:hAnsi="仿宋_GB2312" w:eastAsia="仿宋_GB2312" w:cs="仿宋_GB2312"/>
          <w:color w:val="000000"/>
          <w:sz w:val="32"/>
          <w:szCs w:val="32"/>
          <w:lang w:val="en-US" w:eastAsia="zh-CN"/>
        </w:rPr>
        <w:t>“学思想、强党性、重实践、建新功”的总要求，推动以学铸魂、以学增智、以学正风、以学促干取得实效。</w:t>
      </w:r>
      <w:r>
        <w:rPr>
          <w:rFonts w:hint="eastAsia" w:ascii="仿宋_GB2312" w:hAnsi="仿宋_GB2312" w:eastAsia="仿宋_GB2312" w:cs="仿宋_GB2312"/>
          <w:b/>
          <w:bCs/>
          <w:color w:val="000000"/>
          <w:sz w:val="32"/>
          <w:szCs w:val="32"/>
          <w:lang w:val="en-US" w:eastAsia="zh-CN"/>
        </w:rPr>
        <w:t>一是层层压实责任。</w:t>
      </w:r>
      <w:r>
        <w:rPr>
          <w:rFonts w:hint="eastAsia" w:ascii="仿宋_GB2312" w:hAnsi="仿宋_GB2312" w:eastAsia="仿宋_GB2312" w:cs="仿宋_GB2312"/>
          <w:b w:val="0"/>
          <w:bCs/>
          <w:color w:val="000000"/>
          <w:sz w:val="32"/>
          <w:szCs w:val="32"/>
          <w:lang w:val="en-US" w:eastAsia="zh-CN"/>
        </w:rPr>
        <w:t>省妇联党组</w:t>
      </w:r>
      <w:r>
        <w:rPr>
          <w:rFonts w:hint="eastAsia" w:ascii="仿宋_GB2312" w:hAnsi="仿宋_GB2312" w:eastAsia="仿宋_GB2312" w:cs="仿宋_GB2312"/>
          <w:color w:val="000000"/>
          <w:sz w:val="32"/>
          <w:szCs w:val="32"/>
          <w:lang w:val="en-US" w:eastAsia="zh-CN"/>
        </w:rPr>
        <w:t>履行</w:t>
      </w:r>
      <w:r>
        <w:rPr>
          <w:rFonts w:hint="eastAsia" w:ascii="仿宋_GB2312" w:hAnsi="仿宋_GB2312" w:eastAsia="仿宋_GB2312" w:cs="仿宋_GB2312"/>
          <w:color w:val="000000"/>
          <w:sz w:val="32"/>
          <w:szCs w:val="32"/>
        </w:rPr>
        <w:t>主体责任，</w:t>
      </w:r>
      <w:r>
        <w:rPr>
          <w:rFonts w:hint="eastAsia" w:ascii="仿宋_GB2312" w:hAnsi="仿宋_GB2312" w:eastAsia="仿宋_GB2312" w:cs="仿宋_GB2312"/>
          <w:color w:val="000000"/>
          <w:sz w:val="32"/>
          <w:szCs w:val="32"/>
          <w:lang w:val="en-US" w:eastAsia="zh-CN"/>
        </w:rPr>
        <w:t>主要负责同志履行第一责任人责任，</w:t>
      </w:r>
      <w:r>
        <w:rPr>
          <w:rFonts w:hint="eastAsia" w:ascii="仿宋_GB2312" w:hAnsi="仿宋_GB2312" w:eastAsia="仿宋_GB2312" w:cs="仿宋_GB2312"/>
          <w:color w:val="000000"/>
          <w:sz w:val="32"/>
          <w:szCs w:val="32"/>
        </w:rPr>
        <w:t>班子成员履行“一岗双责”，</w:t>
      </w:r>
      <w:r>
        <w:rPr>
          <w:rFonts w:hint="eastAsia" w:ascii="仿宋_GB2312" w:hAnsi="仿宋_GB2312" w:eastAsia="仿宋_GB2312" w:cs="仿宋_GB2312"/>
          <w:color w:val="000000"/>
          <w:sz w:val="32"/>
          <w:szCs w:val="32"/>
          <w:lang w:eastAsia="zh-CN"/>
        </w:rPr>
        <w:t>各党支部</w:t>
      </w:r>
      <w:r>
        <w:rPr>
          <w:rFonts w:hint="eastAsia" w:ascii="仿宋_GB2312" w:hAnsi="仿宋_GB2312" w:eastAsia="仿宋_GB2312" w:cs="仿宋_GB2312"/>
          <w:color w:val="auto"/>
          <w:sz w:val="32"/>
          <w:szCs w:val="32"/>
          <w:highlight w:val="none"/>
        </w:rPr>
        <w:t>结合工作实际</w:t>
      </w:r>
      <w:r>
        <w:rPr>
          <w:rFonts w:hint="eastAsia" w:ascii="仿宋_GB2312" w:hAnsi="仿宋_GB2312" w:eastAsia="仿宋_GB2312" w:cs="仿宋_GB2312"/>
          <w:color w:val="000000"/>
          <w:sz w:val="32"/>
          <w:szCs w:val="32"/>
          <w:lang w:eastAsia="zh-CN"/>
        </w:rPr>
        <w:t>抓好组织实施，</w:t>
      </w:r>
      <w:r>
        <w:rPr>
          <w:rFonts w:hint="eastAsia" w:ascii="仿宋_GB2312" w:hAnsi="仿宋_GB2312" w:eastAsia="仿宋_GB2312" w:cs="仿宋_GB2312"/>
          <w:color w:val="auto"/>
          <w:sz w:val="32"/>
          <w:szCs w:val="32"/>
          <w:highlight w:val="none"/>
        </w:rPr>
        <w:t>形成一级抓一级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层层抓落实的工作格局。</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b/>
          <w:bCs/>
          <w:color w:val="000000"/>
          <w:sz w:val="32"/>
          <w:szCs w:val="32"/>
          <w:lang w:val="en-US" w:eastAsia="zh-CN"/>
        </w:rPr>
        <w:t>促进学思践悟。</w:t>
      </w:r>
      <w:r>
        <w:rPr>
          <w:rFonts w:hint="eastAsia" w:ascii="仿宋_GB2312" w:hAnsi="仿宋_GB2312" w:eastAsia="仿宋_GB2312" w:cs="仿宋_GB2312"/>
          <w:color w:val="000000"/>
          <w:sz w:val="32"/>
          <w:szCs w:val="32"/>
          <w:lang w:val="en-US" w:eastAsia="zh-CN"/>
        </w:rPr>
        <w:t>坚持不懈强化理论武装</w:t>
      </w:r>
      <w:r>
        <w:rPr>
          <w:rFonts w:hint="eastAsia" w:ascii="仿宋_GB2312" w:hAnsi="仿宋_GB2312" w:eastAsia="仿宋_GB2312" w:cs="仿宋_GB2312"/>
          <w:b w:val="0"/>
          <w:bCs w:val="0"/>
          <w:color w:val="000000"/>
          <w:sz w:val="32"/>
          <w:szCs w:val="32"/>
          <w:lang w:val="en-US" w:eastAsia="zh-CN"/>
        </w:rPr>
        <w:t>，推动理论学习走实走深走心。</w:t>
      </w:r>
      <w:r>
        <w:rPr>
          <w:rFonts w:hint="eastAsia" w:ascii="仿宋_GB2312" w:hAnsi="仿宋_GB2312" w:eastAsia="仿宋_GB2312" w:cs="仿宋_GB2312"/>
          <w:sz w:val="32"/>
          <w:szCs w:val="32"/>
          <w:lang w:eastAsia="zh-CN"/>
        </w:rPr>
        <w:t>深入开展“走基层、找问题、想办法、促发展”活动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pacing w:val="0"/>
          <w:w w:val="100"/>
          <w:sz w:val="32"/>
          <w:szCs w:val="32"/>
          <w:lang w:val="en-US" w:eastAsia="zh-CN"/>
        </w:rPr>
        <w:t>选定</w:t>
      </w:r>
      <w:r>
        <w:rPr>
          <w:rFonts w:hint="eastAsia" w:ascii="仿宋_GB2312" w:hAnsi="仿宋_GB2312" w:eastAsia="仿宋_GB2312" w:cs="仿宋_GB2312"/>
          <w:color w:val="000000"/>
          <w:sz w:val="32"/>
          <w:szCs w:val="32"/>
          <w:lang w:val="en-US" w:eastAsia="zh-CN"/>
        </w:rPr>
        <w:t>家庭家教家风建设、家庭暴力防治等15个调研课题</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none"/>
        </w:rPr>
        <w:t>调研</w:t>
      </w:r>
      <w:r>
        <w:rPr>
          <w:rFonts w:hint="eastAsia" w:ascii="仿宋_GB2312" w:hAnsi="仿宋_GB2312" w:eastAsia="仿宋_GB2312" w:cs="仿宋_GB2312"/>
          <w:color w:val="auto"/>
          <w:sz w:val="32"/>
          <w:szCs w:val="32"/>
          <w:u w:val="none"/>
        </w:rPr>
        <w:t>基层单位</w:t>
      </w:r>
      <w:r>
        <w:rPr>
          <w:rFonts w:hint="eastAsia" w:ascii="仿宋_GB2312" w:hAnsi="仿宋_GB2312" w:eastAsia="仿宋_GB2312" w:cs="仿宋_GB2312"/>
          <w:b w:val="0"/>
          <w:bCs w:val="0"/>
          <w:color w:val="auto"/>
          <w:sz w:val="32"/>
          <w:szCs w:val="32"/>
          <w:u w:val="none"/>
          <w:lang w:val="en-US" w:eastAsia="zh-CN"/>
        </w:rPr>
        <w:t>252</w:t>
      </w:r>
      <w:r>
        <w:rPr>
          <w:rFonts w:hint="eastAsia" w:ascii="仿宋_GB2312" w:hAnsi="仿宋_GB2312" w:eastAsia="仿宋_GB2312" w:cs="仿宋_GB2312"/>
          <w:color w:val="auto"/>
          <w:sz w:val="32"/>
          <w:szCs w:val="32"/>
          <w:u w:val="none"/>
        </w:rPr>
        <w:t>个，座谈</w:t>
      </w:r>
      <w:r>
        <w:rPr>
          <w:rFonts w:hint="eastAsia" w:ascii="仿宋_GB2312" w:hAnsi="仿宋_GB2312" w:eastAsia="仿宋_GB2312" w:cs="仿宋_GB2312"/>
          <w:b w:val="0"/>
          <w:bCs w:val="0"/>
          <w:color w:val="auto"/>
          <w:sz w:val="32"/>
          <w:szCs w:val="32"/>
          <w:u w:val="none"/>
          <w:lang w:val="en-US" w:eastAsia="zh-CN"/>
        </w:rPr>
        <w:t>1891</w:t>
      </w:r>
      <w:r>
        <w:rPr>
          <w:rFonts w:hint="eastAsia" w:ascii="仿宋_GB2312" w:hAnsi="仿宋_GB2312" w:eastAsia="仿宋_GB2312" w:cs="仿宋_GB2312"/>
          <w:color w:val="auto"/>
          <w:sz w:val="32"/>
          <w:szCs w:val="32"/>
          <w:u w:val="none"/>
        </w:rPr>
        <w:t>人，发放调研问卷</w:t>
      </w:r>
      <w:r>
        <w:rPr>
          <w:rFonts w:hint="eastAsia" w:ascii="仿宋_GB2312" w:hAnsi="仿宋_GB2312" w:eastAsia="仿宋_GB2312" w:cs="仿宋_GB2312"/>
          <w:b w:val="0"/>
          <w:bCs w:val="0"/>
          <w:color w:val="auto"/>
          <w:sz w:val="32"/>
          <w:szCs w:val="32"/>
          <w:u w:val="none"/>
          <w:lang w:val="en-US" w:eastAsia="zh-CN"/>
        </w:rPr>
        <w:t>12万份，</w:t>
      </w:r>
      <w:r>
        <w:rPr>
          <w:rFonts w:hint="eastAsia" w:ascii="仿宋_GB2312" w:hAnsi="仿宋_GB2312" w:eastAsia="仿宋_GB2312" w:cs="仿宋_GB2312"/>
          <w:color w:val="auto"/>
          <w:sz w:val="32"/>
          <w:szCs w:val="32"/>
          <w:u w:val="none"/>
          <w:lang w:val="en-US" w:eastAsia="zh-CN"/>
        </w:rPr>
        <w:t>形成一系列务实可行的调查报告。</w:t>
      </w:r>
      <w:r>
        <w:rPr>
          <w:rFonts w:hint="eastAsia" w:ascii="仿宋_GB2312" w:hAnsi="仿宋_GB2312" w:eastAsia="仿宋_GB2312" w:cs="仿宋_GB2312"/>
          <w:spacing w:val="4"/>
          <w:sz w:val="32"/>
          <w:szCs w:val="32"/>
        </w:rPr>
        <w:t>《湖南省预防和制止家庭暴力调研报告》在全国人大社会委第22期简报中推介</w:t>
      </w:r>
      <w:r>
        <w:rPr>
          <w:rFonts w:hint="eastAsia" w:ascii="仿宋_GB2312" w:hAnsi="仿宋_GB2312" w:eastAsia="仿宋_GB2312" w:cs="仿宋_GB2312"/>
          <w:color w:val="000000"/>
          <w:spacing w:val="0"/>
          <w:w w:val="100"/>
          <w:sz w:val="32"/>
          <w:szCs w:val="32"/>
          <w:lang w:val="en-US" w:eastAsia="zh-CN"/>
        </w:rPr>
        <w:t>。</w:t>
      </w:r>
      <w:r>
        <w:rPr>
          <w:rFonts w:hint="eastAsia" w:ascii="仿宋_GB2312" w:hAnsi="仿宋_GB2312" w:eastAsia="仿宋_GB2312" w:cs="仿宋_GB2312"/>
          <w:b/>
          <w:bCs/>
          <w:color w:val="000000"/>
          <w:spacing w:val="0"/>
          <w:w w:val="100"/>
          <w:sz w:val="32"/>
          <w:szCs w:val="32"/>
          <w:lang w:val="en-US" w:eastAsia="zh-CN"/>
        </w:rPr>
        <w:t>三是</w:t>
      </w:r>
      <w:r>
        <w:rPr>
          <w:rFonts w:hint="eastAsia" w:ascii="仿宋_GB2312" w:hAnsi="仿宋_GB2312" w:eastAsia="仿宋_GB2312" w:cs="仿宋_GB2312"/>
          <w:b/>
          <w:bCs/>
          <w:color w:val="000000"/>
          <w:sz w:val="32"/>
          <w:szCs w:val="32"/>
          <w:lang w:val="en-US" w:eastAsia="zh-CN"/>
        </w:rPr>
        <w:t>强化检视整改。</w:t>
      </w:r>
      <w:r>
        <w:rPr>
          <w:rFonts w:hint="eastAsia" w:ascii="仿宋_GB2312" w:hAnsi="仿宋_GB2312" w:eastAsia="仿宋_GB2312" w:cs="仿宋_GB2312"/>
          <w:color w:val="000000"/>
          <w:sz w:val="32"/>
          <w:szCs w:val="32"/>
          <w:lang w:val="en-US" w:eastAsia="zh-CN"/>
        </w:rPr>
        <w:t>坚持奔着问题去，盯着问题改，推进整改整治工作落地见效。</w:t>
      </w:r>
      <w:r>
        <w:rPr>
          <w:rFonts w:hint="eastAsia" w:ascii="仿宋_GB2312" w:hAnsi="仿宋_GB2312" w:eastAsia="仿宋_GB2312" w:cs="仿宋_GB2312"/>
          <w:b w:val="0"/>
          <w:bCs w:val="0"/>
          <w:color w:val="000000"/>
          <w:sz w:val="32"/>
          <w:szCs w:val="32"/>
          <w:lang w:eastAsia="zh-CN"/>
        </w:rPr>
        <w:t>共整理录入调研问题</w:t>
      </w:r>
      <w:r>
        <w:rPr>
          <w:rFonts w:hint="eastAsia" w:ascii="仿宋_GB2312" w:hAnsi="仿宋_GB2312" w:eastAsia="仿宋_GB2312" w:cs="仿宋_GB2312"/>
          <w:b w:val="0"/>
          <w:bCs w:val="0"/>
          <w:color w:val="000000"/>
          <w:sz w:val="32"/>
          <w:szCs w:val="32"/>
          <w:lang w:val="en-US" w:eastAsia="zh-CN"/>
        </w:rPr>
        <w:t>24个，制定专项整治方案3个，</w:t>
      </w:r>
      <w:r>
        <w:rPr>
          <w:rFonts w:hint="eastAsia" w:ascii="仿宋_GB2312" w:hAnsi="仿宋_GB2312" w:eastAsia="仿宋_GB2312" w:cs="仿宋_GB2312"/>
          <w:color w:val="000000"/>
          <w:sz w:val="32"/>
          <w:szCs w:val="32"/>
          <w:lang w:val="en-US" w:eastAsia="zh-CN"/>
        </w:rPr>
        <w:t>承办省级层面整改整治问题24个，单位层面整改整治问题3个，21个问题已整改到位，整改率达87.5 %。</w:t>
      </w:r>
      <w:r>
        <w:rPr>
          <w:rFonts w:hint="eastAsia" w:ascii="仿宋_GB2312" w:hAnsi="仿宋_GB2312" w:eastAsia="仿宋_GB2312" w:cs="仿宋_GB2312"/>
          <w:b/>
          <w:bCs/>
          <w:color w:val="000000"/>
          <w:sz w:val="32"/>
          <w:szCs w:val="32"/>
          <w:lang w:val="en-US" w:eastAsia="zh-CN"/>
        </w:rPr>
        <w:t>四是注重常治长效。</w:t>
      </w:r>
      <w:r>
        <w:rPr>
          <w:rFonts w:hint="eastAsia" w:ascii="仿宋_GB2312" w:hAnsi="仿宋_GB2312" w:eastAsia="仿宋_GB2312" w:cs="仿宋_GB2312"/>
          <w:color w:val="000000"/>
          <w:spacing w:val="0"/>
          <w:w w:val="100"/>
          <w:kern w:val="2"/>
          <w:sz w:val="32"/>
          <w:szCs w:val="32"/>
          <w:lang w:val="en-US" w:eastAsia="zh-CN" w:bidi="ar-SA"/>
        </w:rPr>
        <w:t>出台《湖南省巾帼志愿服务工作手册》《执委妈妈守护行动项目工作手册》《12338热线实务操作指南》，修订《省妇联挂职兼职跟班干部管理办法（试行）》《省妇联机关平时考核实施方案（试行）》，推进省妇联融媒体中心、省级家庭教育指导中心、湖湘家风馆建设，以主题教育成效切实推动妇联工作高质量发展。</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3.强化思想引领，凝聚妇女人心。</w:t>
      </w:r>
      <w:r>
        <w:rPr>
          <w:rFonts w:hint="eastAsia" w:ascii="仿宋_GB2312" w:hAnsi="仿宋_GB2312" w:eastAsia="仿宋_GB2312" w:cs="仿宋_GB2312"/>
          <w:sz w:val="32"/>
          <w:szCs w:val="32"/>
          <w:lang w:val="en-US" w:eastAsia="zh-CN"/>
        </w:rPr>
        <w:t>以习近平新时代中国特色社会主义思想凝心铸魂，团结引领广大妇女与党同心、跟党奋进。</w:t>
      </w:r>
      <w:r>
        <w:rPr>
          <w:rFonts w:hint="eastAsia" w:ascii="仿宋_GB2312" w:hAnsi="仿宋_GB2312" w:eastAsia="仿宋_GB2312" w:cs="仿宋_GB2312"/>
          <w:b/>
          <w:bCs/>
          <w:sz w:val="32"/>
          <w:szCs w:val="32"/>
          <w:lang w:val="en-US" w:eastAsia="zh-CN"/>
        </w:rPr>
        <w:t>一是坚持理论引领。</w:t>
      </w:r>
      <w:r>
        <w:rPr>
          <w:rFonts w:hint="eastAsia" w:ascii="仿宋_GB2312" w:hAnsi="仿宋_GB2312" w:eastAsia="仿宋_GB2312" w:cs="仿宋_GB2312"/>
          <w:sz w:val="32"/>
          <w:szCs w:val="32"/>
          <w:lang w:val="en-US" w:eastAsia="zh-CN"/>
        </w:rPr>
        <w:t>深入开展“百千万巾帼大宣讲”，组织党代会和妇代会代表、妇联干部与执委、先进妇女典型进机关、进社区、进农村、进家庭、进企业，推动党的二十大、中国妇女十三大精神走进千家万户，深入妇女人心。全省各级妇联组织宣讲3900余场，受众255.3万人次。举办学习贯彻《习近平关于妇女儿童和妇联工作论述摘编》座谈会、学习宣传《习近平走进百姓家》专题交流会，增强广大妇女对习近平新时代中国特色社会主义思想的政治认同、思想认同、理论认同、情感认同。</w:t>
      </w:r>
      <w:r>
        <w:rPr>
          <w:rFonts w:hint="eastAsia" w:ascii="仿宋_GB2312" w:hAnsi="仿宋_GB2312" w:eastAsia="仿宋_GB2312" w:cs="仿宋_GB2312"/>
          <w:b/>
          <w:bCs/>
          <w:sz w:val="32"/>
          <w:szCs w:val="32"/>
          <w:lang w:val="en-US" w:eastAsia="zh-CN"/>
        </w:rPr>
        <w:t>二是坚持精神引领。</w:t>
      </w:r>
      <w:r>
        <w:rPr>
          <w:rFonts w:hint="eastAsia" w:ascii="仿宋_GB2312" w:hAnsi="仿宋_GB2312" w:eastAsia="仿宋_GB2312" w:cs="仿宋_GB2312"/>
          <w:sz w:val="32"/>
          <w:szCs w:val="32"/>
        </w:rPr>
        <w:t>开展“我们的70年”线上线下主题展、全省庆祝三八国际妇女节暨省妇联成立70周年纪念晚会、妇联人回娘家座谈会</w:t>
      </w:r>
      <w:r>
        <w:rPr>
          <w:rFonts w:hint="eastAsia" w:ascii="仿宋_GB2312" w:hAnsi="仿宋_GB2312" w:eastAsia="仿宋_GB2312" w:cs="仿宋_GB2312"/>
          <w:sz w:val="32"/>
          <w:szCs w:val="32"/>
          <w:lang w:eastAsia="zh-CN"/>
        </w:rPr>
        <w:t>，隆重纪念湖南</w:t>
      </w:r>
      <w:r>
        <w:rPr>
          <w:rFonts w:hint="eastAsia" w:ascii="仿宋_GB2312" w:hAnsi="仿宋_GB2312" w:eastAsia="仿宋_GB2312" w:cs="仿宋_GB2312"/>
          <w:sz w:val="32"/>
          <w:szCs w:val="32"/>
          <w:lang w:val="en-US" w:eastAsia="zh-CN"/>
        </w:rPr>
        <w:t>省妇联成立70周年。全国人大常委会原副委员长、全国妇联原主席、中国关心下一代工作委员会主任顾秀莲出席相关活动。开展“送奖到基层”活动，发挥妇女先进典型示范引领作用。14人荣获全国三八红旗手、6个集体荣获全国三八红旗集体；</w:t>
      </w:r>
      <w:r>
        <w:rPr>
          <w:rFonts w:hint="eastAsia" w:ascii="仿宋_GB2312" w:hAnsi="仿宋_GB2312" w:eastAsia="仿宋_GB2312" w:cs="仿宋_GB2312"/>
          <w:color w:val="auto"/>
          <w:sz w:val="32"/>
          <w:szCs w:val="32"/>
          <w:highlight w:val="none"/>
          <w:lang w:val="en-US" w:eastAsia="zh-CN"/>
        </w:rPr>
        <w:t>33</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荣获</w:t>
      </w:r>
      <w:r>
        <w:rPr>
          <w:rFonts w:hint="eastAsia" w:ascii="仿宋_GB2312" w:hAnsi="仿宋_GB2312" w:eastAsia="仿宋_GB2312" w:cs="仿宋_GB2312"/>
          <w:color w:val="auto"/>
          <w:sz w:val="32"/>
          <w:szCs w:val="32"/>
          <w:highlight w:val="none"/>
          <w:lang w:val="en-US" w:eastAsia="zh-CN"/>
        </w:rPr>
        <w:t>全国</w:t>
      </w:r>
      <w:r>
        <w:rPr>
          <w:rFonts w:hint="eastAsia" w:ascii="仿宋_GB2312" w:hAnsi="仿宋_GB2312" w:eastAsia="仿宋_GB2312" w:cs="仿宋_GB2312"/>
          <w:color w:val="auto"/>
          <w:sz w:val="32"/>
          <w:szCs w:val="32"/>
          <w:highlight w:val="none"/>
        </w:rPr>
        <w:t>巾帼建功标兵、</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单位荣获全国</w:t>
      </w:r>
      <w:r>
        <w:rPr>
          <w:rFonts w:hint="eastAsia" w:ascii="仿宋_GB2312" w:hAnsi="仿宋_GB2312" w:eastAsia="仿宋_GB2312" w:cs="仿宋_GB2312"/>
          <w:color w:val="auto"/>
          <w:sz w:val="32"/>
          <w:szCs w:val="32"/>
          <w:highlight w:val="none"/>
        </w:rPr>
        <w:t>巾帼建功先进</w:t>
      </w:r>
      <w:r>
        <w:rPr>
          <w:rFonts w:hint="eastAsia" w:ascii="仿宋_GB2312" w:hAnsi="仿宋_GB2312" w:eastAsia="仿宋_GB2312" w:cs="仿宋_GB2312"/>
          <w:color w:val="auto"/>
          <w:sz w:val="32"/>
          <w:szCs w:val="32"/>
          <w:highlight w:val="none"/>
          <w:lang w:eastAsia="zh-CN"/>
        </w:rPr>
        <w:t>集体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岗位荣获全国</w:t>
      </w:r>
      <w:r>
        <w:rPr>
          <w:rFonts w:hint="eastAsia" w:ascii="仿宋_GB2312" w:hAnsi="仿宋_GB2312" w:eastAsia="仿宋_GB2312" w:cs="仿宋_GB2312"/>
          <w:color w:val="auto"/>
          <w:sz w:val="32"/>
          <w:szCs w:val="32"/>
          <w:highlight w:val="none"/>
        </w:rPr>
        <w:t>巾帼文明岗</w:t>
      </w:r>
      <w:r>
        <w:rPr>
          <w:rFonts w:hint="eastAsia" w:ascii="仿宋_GB2312" w:hAnsi="仿宋_GB2312" w:eastAsia="仿宋_GB2312" w:cs="仿宋_GB2312"/>
          <w:sz w:val="32"/>
          <w:szCs w:val="32"/>
          <w:lang w:val="en-US" w:eastAsia="zh-CN"/>
        </w:rPr>
        <w:t>。依托省妇女研究会，加强妇女理论与实践研究。筹备中国妇女运动展陈，系统梳理百年来党领导下的妇女运动史。指导蔡和森蔡畅故居、帅孟奇故居、何宝珍故居成功申报全国妇女爱国主义教育基地，传承红色湘女精神。</w:t>
      </w:r>
      <w:r>
        <w:rPr>
          <w:rFonts w:hint="eastAsia" w:ascii="仿宋_GB2312" w:hAnsi="仿宋_GB2312" w:eastAsia="仿宋_GB2312" w:cs="仿宋_GB2312"/>
          <w:b/>
          <w:bCs/>
          <w:sz w:val="32"/>
          <w:szCs w:val="32"/>
          <w:lang w:val="en-US" w:eastAsia="zh-CN"/>
        </w:rPr>
        <w:t>三是坚持网上引领。</w:t>
      </w:r>
      <w:r>
        <w:rPr>
          <w:rFonts w:hint="eastAsia" w:ascii="仿宋_GB2312" w:hAnsi="仿宋_GB2312" w:eastAsia="仿宋_GB2312" w:cs="仿宋_GB2312"/>
          <w:sz w:val="32"/>
          <w:szCs w:val="32"/>
          <w:lang w:val="zh-CN" w:eastAsia="zh-CN"/>
        </w:rPr>
        <w:t>加</w:t>
      </w:r>
      <w:r>
        <w:rPr>
          <w:rFonts w:hint="eastAsia" w:ascii="仿宋_GB2312" w:hAnsi="仿宋_GB2312" w:eastAsia="仿宋_GB2312" w:cs="仿宋_GB2312"/>
          <w:sz w:val="32"/>
          <w:szCs w:val="32"/>
          <w:lang w:eastAsia="zh-CN"/>
        </w:rPr>
        <w:t>强“湘女e家”新媒体联盟建设，</w:t>
      </w:r>
      <w:r>
        <w:rPr>
          <w:rFonts w:hint="eastAsia" w:ascii="仿宋_GB2312" w:hAnsi="仿宋_GB2312" w:eastAsia="仿宋_GB2312" w:cs="仿宋_GB2312"/>
          <w:sz w:val="32"/>
          <w:szCs w:val="32"/>
          <w:lang w:val="en-US" w:eastAsia="zh-CN"/>
        </w:rPr>
        <w:t>创建星级“网上妇女之家”28个，粉丝超450万，官微湘妹子</w:t>
      </w:r>
      <w:r>
        <w:rPr>
          <w:rFonts w:hint="eastAsia" w:ascii="仿宋_GB2312" w:hAnsi="仿宋_GB2312" w:eastAsia="仿宋_GB2312" w:cs="仿宋_GB2312"/>
          <w:sz w:val="32"/>
          <w:szCs w:val="32"/>
        </w:rPr>
        <w:t>在全国妇联系统</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湖南政务微信排行榜名列前茅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举办2023年全省女性</w:t>
      </w:r>
      <w:r>
        <w:rPr>
          <w:rFonts w:hint="eastAsia" w:ascii="仿宋_GB2312" w:hAnsi="仿宋_GB2312" w:eastAsia="仿宋_GB2312" w:cs="仿宋_GB2312"/>
          <w:sz w:val="32"/>
          <w:szCs w:val="32"/>
        </w:rPr>
        <w:t>新媒体大会，</w:t>
      </w:r>
      <w:r>
        <w:rPr>
          <w:rFonts w:hint="eastAsia" w:ascii="仿宋_GB2312" w:hAnsi="仿宋_GB2312" w:eastAsia="仿宋_GB2312" w:cs="仿宋_GB2312"/>
          <w:sz w:val="32"/>
          <w:szCs w:val="32"/>
          <w:lang w:val="en-US" w:eastAsia="zh-CN"/>
        </w:rPr>
        <w:t>实施</w:t>
      </w:r>
      <w:r>
        <w:rPr>
          <w:rFonts w:hint="eastAsia" w:ascii="仿宋_GB2312" w:hAnsi="仿宋_GB2312" w:eastAsia="仿宋_GB2312" w:cs="仿宋_GB2312"/>
          <w:sz w:val="32"/>
          <w:szCs w:val="32"/>
        </w:rPr>
        <w:t>“湘女e家”新媒体训练营</w:t>
      </w:r>
      <w:r>
        <w:rPr>
          <w:rFonts w:hint="eastAsia" w:ascii="仿宋_GB2312" w:hAnsi="仿宋_GB2312" w:eastAsia="仿宋_GB2312" w:cs="仿宋_GB2312"/>
          <w:sz w:val="32"/>
          <w:szCs w:val="32"/>
          <w:lang w:val="en-US" w:eastAsia="zh-CN"/>
        </w:rPr>
        <w:t xml:space="preserve">计划，有效提升妇联干部知网懂网用网能力。精心部署“争做巾帼好网民”“奋进新征程 妇女有力量”等活动，全网阅读量突破1.8亿人次。加强舆情监测，守护网上政治安全。发布舆情监测周报48期、月报11期，监测信息2000余条，预警上报负面舆情77条，妥善应对处置涉妇女儿童舆情72起。    </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sz w:val="32"/>
          <w:szCs w:val="32"/>
          <w:lang w:val="en-US" w:eastAsia="zh-CN"/>
        </w:rPr>
        <w:t>紧扣中心大局，助推建功立业。</w:t>
      </w:r>
      <w:r>
        <w:rPr>
          <w:rFonts w:hint="eastAsia" w:ascii="仿宋_GB2312" w:hAnsi="仿宋_GB2312" w:eastAsia="仿宋_GB2312" w:cs="仿宋_GB2312"/>
          <w:sz w:val="32"/>
          <w:szCs w:val="32"/>
          <w:lang w:eastAsia="zh-CN"/>
        </w:rPr>
        <w:t>锚定“三高四新”美好蓝图，组织动员全省妇女为建设中国式</w:t>
      </w:r>
      <w:r>
        <w:rPr>
          <w:rFonts w:hint="eastAsia" w:ascii="仿宋_GB2312" w:hAnsi="仿宋_GB2312" w:eastAsia="仿宋_GB2312" w:cs="仿宋_GB2312"/>
          <w:sz w:val="32"/>
          <w:szCs w:val="32"/>
          <w:lang w:val="en-US" w:eastAsia="zh-CN"/>
        </w:rPr>
        <w:t>现代化的</w:t>
      </w:r>
      <w:r>
        <w:rPr>
          <w:rFonts w:hint="eastAsia" w:ascii="仿宋_GB2312" w:hAnsi="仿宋_GB2312" w:eastAsia="仿宋_GB2312" w:cs="仿宋_GB2312"/>
          <w:sz w:val="32"/>
          <w:szCs w:val="32"/>
        </w:rPr>
        <w:t>湖南</w:t>
      </w:r>
      <w:r>
        <w:rPr>
          <w:rFonts w:hint="eastAsia" w:ascii="仿宋_GB2312" w:hAnsi="仿宋_GB2312" w:eastAsia="仿宋_GB2312" w:cs="仿宋_GB2312"/>
          <w:sz w:val="32"/>
          <w:szCs w:val="32"/>
          <w:lang w:eastAsia="zh-CN"/>
        </w:rPr>
        <w:t>篇章贡献巾帼力量。</w:t>
      </w: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b/>
          <w:spacing w:val="2"/>
          <w:sz w:val="32"/>
          <w:szCs w:val="32"/>
        </w:rPr>
        <w:t>助力乡村振兴。</w:t>
      </w:r>
      <w:r>
        <w:rPr>
          <w:rFonts w:hint="eastAsia" w:ascii="仿宋_GB2312" w:hAnsi="仿宋_GB2312" w:eastAsia="仿宋_GB2312" w:cs="仿宋_GB2312"/>
          <w:color w:val="auto"/>
          <w:sz w:val="32"/>
          <w:szCs w:val="32"/>
          <w:lang w:val="en-US" w:eastAsia="zh-CN"/>
        </w:rPr>
        <w:t>召开湖南省乡村振兴巾帼行动现场会，组织妇女共建、共治、共享美丽家园。</w:t>
      </w:r>
      <w:r>
        <w:rPr>
          <w:rFonts w:hint="eastAsia" w:ascii="仿宋_GB2312" w:hAnsi="仿宋_GB2312" w:eastAsia="仿宋_GB2312" w:cs="仿宋_GB2312"/>
          <w:sz w:val="32"/>
          <w:szCs w:val="32"/>
          <w:lang w:val="en-US" w:eastAsia="zh-CN"/>
        </w:rPr>
        <w:t>湘妹子能量家园工程</w:t>
      </w:r>
      <w:r>
        <w:rPr>
          <w:rFonts w:hint="eastAsia" w:ascii="仿宋_GB2312" w:hAnsi="仿宋_GB2312" w:eastAsia="仿宋_GB2312" w:cs="仿宋_GB2312"/>
          <w:color w:val="auto"/>
          <w:sz w:val="32"/>
          <w:szCs w:val="32"/>
          <w:lang w:val="en-US" w:eastAsia="zh-CN"/>
        </w:rPr>
        <w:t>提质扩面</w:t>
      </w: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spacing w:val="4"/>
          <w:sz w:val="32"/>
          <w:szCs w:val="32"/>
        </w:rPr>
        <w:t>全省注册75.7万人，试点村（社区）623个，参与人次近百万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highlight w:val="none"/>
          <w:lang w:val="en-US" w:eastAsia="zh-CN"/>
        </w:rPr>
        <w:t>巾帼现代农业科技示范基地创建，创建全国示范基地</w:t>
      </w:r>
      <w:r>
        <w:rPr>
          <w:rFonts w:hint="eastAsia" w:ascii="仿宋_GB2312" w:hAnsi="仿宋_GB2312" w:eastAsia="仿宋_GB2312" w:cs="仿宋_GB2312"/>
          <w:color w:val="auto"/>
          <w:sz w:val="32"/>
          <w:szCs w:val="32"/>
          <w:highlight w:val="none"/>
          <w:lang w:val="en" w:eastAsia="zh-CN"/>
        </w:rPr>
        <w:t>5个</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 w:eastAsia="zh-CN"/>
        </w:rPr>
        <w:t>联合省科技厅认定</w:t>
      </w:r>
      <w:r>
        <w:rPr>
          <w:rFonts w:hint="eastAsia" w:ascii="仿宋_GB2312" w:hAnsi="仿宋_GB2312" w:eastAsia="仿宋_GB2312" w:cs="仿宋_GB2312"/>
          <w:b w:val="0"/>
          <w:bCs w:val="0"/>
          <w:sz w:val="32"/>
          <w:szCs w:val="32"/>
          <w:highlight w:val="none"/>
          <w:lang w:val="en-US" w:eastAsia="zh-CN" w:bidi="ar"/>
        </w:rPr>
        <w:t>省级</w:t>
      </w:r>
      <w:r>
        <w:rPr>
          <w:rFonts w:hint="eastAsia" w:ascii="仿宋_GB2312" w:hAnsi="仿宋_GB2312" w:eastAsia="仿宋_GB2312" w:cs="仿宋_GB2312"/>
          <w:b w:val="0"/>
          <w:bCs w:val="0"/>
          <w:sz w:val="32"/>
          <w:szCs w:val="32"/>
          <w:highlight w:val="none"/>
          <w:lang w:bidi="ar"/>
        </w:rPr>
        <w:t>示范基地</w:t>
      </w:r>
      <w:r>
        <w:rPr>
          <w:rFonts w:hint="eastAsia" w:ascii="仿宋_GB2312" w:hAnsi="仿宋_GB2312" w:eastAsia="仿宋_GB2312" w:cs="仿宋_GB2312"/>
          <w:b w:val="0"/>
          <w:bCs w:val="0"/>
          <w:sz w:val="32"/>
          <w:szCs w:val="32"/>
          <w:highlight w:val="none"/>
          <w:lang w:val="en-US" w:eastAsia="zh-CN" w:bidi="ar"/>
        </w:rPr>
        <w:t>20个</w:t>
      </w:r>
      <w:r>
        <w:rPr>
          <w:rFonts w:hint="eastAsia" w:ascii="仿宋_GB2312" w:hAnsi="仿宋_GB2312" w:eastAsia="仿宋_GB2312" w:cs="仿宋_GB2312"/>
          <w:b w:val="0"/>
          <w:bCs w:val="0"/>
          <w:sz w:val="32"/>
          <w:szCs w:val="32"/>
          <w:highlight w:val="none"/>
          <w:lang w:val="en" w:eastAsia="zh-CN" w:bidi="ar"/>
        </w:rPr>
        <w:t>。</w:t>
      </w:r>
      <w:r>
        <w:rPr>
          <w:rFonts w:hint="eastAsia" w:ascii="仿宋_GB2312" w:hAnsi="仿宋_GB2312" w:eastAsia="仿宋_GB2312" w:cs="仿宋_GB2312"/>
          <w:sz w:val="32"/>
          <w:szCs w:val="32"/>
        </w:rPr>
        <w:t>组建工作队</w:t>
      </w:r>
      <w:r>
        <w:rPr>
          <w:rFonts w:hint="eastAsia" w:ascii="仿宋_GB2312" w:hAnsi="仿宋_GB2312" w:eastAsia="仿宋_GB2312" w:cs="仿宋_GB2312"/>
          <w:sz w:val="32"/>
          <w:szCs w:val="32"/>
          <w:lang w:eastAsia="zh-CN"/>
        </w:rPr>
        <w:t>赴慈利县驻点村开展</w:t>
      </w:r>
      <w:r>
        <w:rPr>
          <w:rFonts w:hint="eastAsia" w:ascii="仿宋_GB2312" w:hAnsi="仿宋_GB2312" w:eastAsia="仿宋_GB2312" w:cs="仿宋_GB2312"/>
          <w:sz w:val="32"/>
          <w:szCs w:val="32"/>
        </w:rPr>
        <w:t>乡村振兴</w:t>
      </w:r>
      <w:r>
        <w:rPr>
          <w:rFonts w:hint="eastAsia" w:ascii="仿宋_GB2312" w:hAnsi="仿宋_GB2312" w:eastAsia="仿宋_GB2312" w:cs="仿宋_GB2312"/>
          <w:sz w:val="32"/>
          <w:szCs w:val="32"/>
          <w:lang w:eastAsia="zh-CN"/>
        </w:rPr>
        <w:t>帮扶工作</w:t>
      </w:r>
      <w:r>
        <w:rPr>
          <w:rFonts w:hint="eastAsia" w:ascii="仿宋_GB2312" w:hAnsi="仿宋_GB2312" w:eastAsia="仿宋_GB2312" w:cs="仿宋_GB2312"/>
          <w:sz w:val="32"/>
          <w:szCs w:val="32"/>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b/>
          <w:spacing w:val="2"/>
          <w:sz w:val="32"/>
          <w:szCs w:val="32"/>
        </w:rPr>
        <w:t>助力创新创业。</w:t>
      </w:r>
      <w:r>
        <w:rPr>
          <w:rFonts w:hint="eastAsia" w:ascii="仿宋_GB2312" w:hAnsi="仿宋_GB2312" w:eastAsia="仿宋_GB2312" w:cs="仿宋_GB2312"/>
          <w:color w:val="auto"/>
          <w:sz w:val="32"/>
          <w:szCs w:val="32"/>
          <w:lang w:val="en" w:eastAsia="zh-CN"/>
        </w:rPr>
        <w:t>联合省人社厅等部门举办</w:t>
      </w:r>
      <w:r>
        <w:rPr>
          <w:rFonts w:hint="eastAsia" w:ascii="仿宋_GB2312" w:hAnsi="仿宋_GB2312" w:eastAsia="仿宋_GB2312" w:cs="仿宋_GB2312"/>
          <w:color w:val="auto"/>
          <w:sz w:val="32"/>
          <w:szCs w:val="32"/>
          <w:lang w:val="en-US" w:eastAsia="zh-CN"/>
        </w:rPr>
        <w:t>湖南省第二届育婴员、保育师职业技能竞赛暨湖南省家庭服务业助力乡村振兴创新论坛。联合省发改委等部门举办湖南省第四届巾帼创业创新大赛。</w:t>
      </w:r>
      <w:r>
        <w:rPr>
          <w:rFonts w:hint="eastAsia" w:ascii="仿宋_GB2312" w:hAnsi="仿宋_GB2312" w:eastAsia="仿宋_GB2312" w:cs="仿宋_GB2312"/>
          <w:b w:val="0"/>
          <w:bCs w:val="0"/>
          <w:color w:val="auto"/>
          <w:sz w:val="32"/>
          <w:szCs w:val="32"/>
          <w:lang w:val="en-US" w:eastAsia="zh-CN"/>
        </w:rPr>
        <w:t>各级妇联联合人社、农业、教育等部门开展家政、手工、电商等技能培训1603期，培训9.2万人。</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spacing w:val="2"/>
          <w:sz w:val="32"/>
          <w:szCs w:val="32"/>
        </w:rPr>
        <w:t>助力对外开放。</w:t>
      </w:r>
      <w:r>
        <w:rPr>
          <w:rFonts w:hint="eastAsia" w:ascii="仿宋_GB2312" w:hAnsi="仿宋_GB2312" w:eastAsia="仿宋_GB2312" w:cs="仿宋_GB2312"/>
          <w:color w:val="auto"/>
          <w:sz w:val="32"/>
          <w:szCs w:val="32"/>
          <w:lang w:val="en-US" w:eastAsia="zh-CN"/>
        </w:rPr>
        <w:t>以“凝聚中非女性力量　共促妇女全面发展”为主题，成功举办中非妇女论坛。国家主席习近平夫人、联合国教科文组织促进女童和妇女教育特使彭丽媛向论坛发表视频致辞。全国政协副主席、全国妇联主席沈跃跃出席论坛并作主旨讲话。论坛通过《中非妇女论坛联合倡议》。30多个国家和国际机构的代表、有关部门代表、各界妇女代表及外国留学生等中外嘉宾200多人参加论坛，3.5万人次参观中非妇女创新创业成果展。组织两个公务团前往</w:t>
      </w:r>
      <w:r>
        <w:rPr>
          <w:rFonts w:hint="eastAsia" w:ascii="仿宋_GB2312" w:hAnsi="仿宋_GB2312" w:eastAsia="仿宋_GB2312" w:cs="仿宋_GB2312"/>
          <w:sz w:val="32"/>
          <w:szCs w:val="32"/>
        </w:rPr>
        <w:t>布隆迪、乌干达、肯尼亚</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color w:val="auto"/>
          <w:sz w:val="32"/>
          <w:szCs w:val="32"/>
          <w:lang w:val="en-US" w:eastAsia="zh-CN"/>
        </w:rPr>
        <w:t>国家开展妇女经贸文化交流</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sz w:val="32"/>
          <w:szCs w:val="32"/>
          <w:lang w:val="en-US" w:eastAsia="zh-CN"/>
        </w:rPr>
        <w:t>5.发挥独特作用，做实家庭工作。</w:t>
      </w:r>
      <w:r>
        <w:rPr>
          <w:rFonts w:hint="eastAsia" w:ascii="仿宋_GB2312" w:hAnsi="仿宋_GB2312" w:eastAsia="仿宋_GB2312" w:cs="仿宋_GB2312"/>
          <w:b w:val="0"/>
          <w:bCs w:val="0"/>
          <w:sz w:val="32"/>
          <w:szCs w:val="32"/>
          <w:lang w:val="en-US" w:eastAsia="zh-CN"/>
        </w:rPr>
        <w:t>引导广大</w:t>
      </w:r>
      <w:r>
        <w:rPr>
          <w:rFonts w:hint="eastAsia" w:ascii="仿宋_GB2312" w:hAnsi="仿宋_GB2312" w:eastAsia="仿宋_GB2312" w:cs="仿宋_GB2312"/>
          <w:sz w:val="32"/>
          <w:szCs w:val="32"/>
          <w:lang w:val="en-US" w:eastAsia="zh-CN"/>
        </w:rPr>
        <w:t>妇女发挥在弘扬中华民族传统美德、树立良好家风方面的独特作用，积极营造家庭文明新风尚。</w:t>
      </w:r>
      <w:r>
        <w:rPr>
          <w:rFonts w:hint="eastAsia" w:ascii="仿宋_GB2312" w:hAnsi="仿宋_GB2312" w:eastAsia="仿宋_GB2312" w:cs="仿宋_GB2312"/>
          <w:b/>
          <w:bCs/>
          <w:sz w:val="32"/>
          <w:szCs w:val="32"/>
          <w:lang w:val="en-US" w:eastAsia="zh-CN"/>
        </w:rPr>
        <w:t>一是倡导家庭文明。</w:t>
      </w:r>
      <w:r>
        <w:rPr>
          <w:rFonts w:hint="eastAsia" w:ascii="仿宋_GB2312" w:hAnsi="仿宋_GB2312" w:eastAsia="仿宋_GB2312" w:cs="仿宋_GB2312"/>
          <w:sz w:val="32"/>
          <w:szCs w:val="32"/>
          <w:lang w:val="en-US" w:eastAsia="zh-CN"/>
        </w:rPr>
        <w:t>开展“寻找最美家庭”活动，评选省级最美家庭100户，其中34户获评全国最美家庭。联合举办湖南省好家风故事分享会，推动红色家风进学校、进社区、进家庭。联动纪委监委开展“家庭助廉 团团圆圆”主题活动，《全国妇联简报》第4期专题推介。启动节能宣传周进家庭宣传活动，倡导绿色简约生活新风尚。开展“美家美妇新时尚”主题活动，引导妇女参与农村人居环境治理，涌现绿色家庭、最美庭院4.86万户。在岳阳汨罗、常德澧县开展</w:t>
      </w:r>
      <w:r>
        <w:rPr>
          <w:rFonts w:hint="eastAsia" w:ascii="仿宋_GB2312" w:hAnsi="仿宋_GB2312" w:eastAsia="仿宋_GB2312" w:cs="仿宋_GB2312"/>
          <w:sz w:val="32"/>
          <w:szCs w:val="32"/>
          <w:lang w:val="en" w:eastAsia="zh-CN"/>
        </w:rPr>
        <w:t>移风易俗试点工作，</w:t>
      </w:r>
      <w:r>
        <w:rPr>
          <w:rFonts w:hint="eastAsia" w:ascii="仿宋_GB2312" w:hAnsi="仿宋_GB2312" w:eastAsia="仿宋_GB2312" w:cs="仿宋_GB2312"/>
          <w:sz w:val="32"/>
          <w:szCs w:val="32"/>
          <w:lang w:val="en-US" w:eastAsia="zh-CN"/>
        </w:rPr>
        <w:t>弘扬新风正气、摒弃陈规陋习。</w:t>
      </w:r>
      <w:r>
        <w:rPr>
          <w:rFonts w:hint="eastAsia" w:ascii="仿宋_GB2312" w:hAnsi="仿宋_GB2312" w:eastAsia="仿宋_GB2312" w:cs="仿宋_GB2312"/>
          <w:b/>
          <w:bCs/>
          <w:sz w:val="32"/>
          <w:szCs w:val="32"/>
          <w:lang w:val="en-US" w:eastAsia="zh-CN"/>
        </w:rPr>
        <w:t>二是强化家庭教育。</w:t>
      </w:r>
      <w:r>
        <w:rPr>
          <w:rFonts w:hint="eastAsia" w:ascii="仿宋_GB2312" w:hAnsi="仿宋_GB2312" w:eastAsia="仿宋_GB2312" w:cs="仿宋_GB2312"/>
          <w:sz w:val="32"/>
          <w:szCs w:val="32"/>
          <w:lang w:val="en-US" w:eastAsia="zh-CN"/>
        </w:rPr>
        <w:t>联合省人大社会委开展家庭教育“一法一条例”执法调研，执法调研报告得到省人大副主任胡旭晟批示肯定。</w:t>
      </w:r>
      <w:r>
        <w:rPr>
          <w:rFonts w:hint="eastAsia" w:ascii="仿宋_GB2312" w:hAnsi="仿宋_GB2312" w:eastAsia="仿宋_GB2312" w:cs="仿宋_GB2312"/>
          <w:sz w:val="32"/>
          <w:szCs w:val="32"/>
          <w:lang w:val="en" w:eastAsia="zh-CN"/>
        </w:rPr>
        <w:t>推动家庭教育指导服务纳入省重点民生实事，启动省家庭教育指导服务中心建设。</w:t>
      </w:r>
      <w:r>
        <w:rPr>
          <w:rFonts w:hint="eastAsia" w:ascii="仿宋_GB2312" w:hAnsi="仿宋_GB2312" w:eastAsia="仿宋_GB2312" w:cs="仿宋_GB2312"/>
          <w:sz w:val="32"/>
          <w:szCs w:val="32"/>
          <w:lang w:val="en-US" w:eastAsia="zh-CN"/>
        </w:rPr>
        <w:t>召开省家庭教育研究会第七届会员大会，推进家庭教育指导课程体系和指导服务体系建设</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举办首届学校家庭社会协同育人湖湘论坛、全省青少年心理健康发展论坛暨“守护心灵潇湘行”启动仪式，推动</w:t>
      </w:r>
      <w:r>
        <w:rPr>
          <w:rFonts w:hint="eastAsia" w:ascii="仿宋_GB2312" w:hAnsi="仿宋_GB2312" w:eastAsia="仿宋_GB2312" w:cs="仿宋_GB2312"/>
          <w:sz w:val="32"/>
          <w:szCs w:val="32"/>
          <w:lang w:val="en" w:eastAsia="zh-CN"/>
        </w:rPr>
        <w:t>构建</w:t>
      </w:r>
      <w:r>
        <w:rPr>
          <w:rFonts w:hint="eastAsia" w:ascii="仿宋_GB2312" w:hAnsi="仿宋_GB2312" w:eastAsia="仿宋_GB2312" w:cs="仿宋_GB2312"/>
          <w:sz w:val="32"/>
          <w:szCs w:val="32"/>
          <w:lang w:val="en-US" w:eastAsia="zh-CN"/>
        </w:rPr>
        <w:t>家校社协同育人机制</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开展“悦读经典 点亮未来”全省首届家庭亲子阅读、</w:t>
      </w:r>
      <w:r>
        <w:rPr>
          <w:rFonts w:hint="eastAsia" w:ascii="仿宋_GB2312" w:hAnsi="仿宋_GB2312" w:eastAsia="仿宋_GB2312" w:cs="仿宋_GB2312"/>
          <w:sz w:val="32"/>
          <w:szCs w:val="32"/>
        </w:rPr>
        <w:t>“少年儿童心向党”</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活动，引导少年儿童传承红色基因、厚植爱党爱国情怀。</w:t>
      </w:r>
      <w:r>
        <w:rPr>
          <w:rFonts w:hint="eastAsia" w:ascii="仿宋_GB2312" w:hAnsi="仿宋_GB2312" w:eastAsia="仿宋_GB2312" w:cs="仿宋_GB2312"/>
          <w:b/>
          <w:bCs/>
          <w:sz w:val="32"/>
          <w:szCs w:val="32"/>
          <w:lang w:val="en-US" w:eastAsia="zh-CN"/>
        </w:rPr>
        <w:t>三是拓展家庭服务</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val="en-US" w:eastAsia="zh-CN"/>
        </w:rPr>
        <w:t>承办全国妇联、联合国儿基会“爱在开端·0-6岁科学育儿社区家庭支持推广”项目全国培训班，促进儿童早期高质量发展。</w:t>
      </w:r>
      <w:r>
        <w:rPr>
          <w:rFonts w:hint="eastAsia" w:ascii="仿宋_GB2312" w:hAnsi="仿宋_GB2312" w:eastAsia="仿宋_GB2312" w:cs="仿宋_GB2312"/>
          <w:b w:val="0"/>
          <w:bCs w:val="0"/>
          <w:color w:val="auto"/>
          <w:sz w:val="32"/>
          <w:szCs w:val="32"/>
          <w:highlight w:val="none"/>
          <w:lang w:val="en-US" w:eastAsia="zh-CN"/>
        </w:rPr>
        <w:t>成立“湘女姐姐”家庭服务业联盟，打造具有巾帼特色的家庭服务品牌。</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6.把握基本职能，抓好维权关爱。</w:t>
      </w:r>
      <w:r>
        <w:rPr>
          <w:rFonts w:hint="eastAsia" w:ascii="仿宋_GB2312" w:hAnsi="仿宋_GB2312" w:eastAsia="仿宋_GB2312" w:cs="仿宋_GB2312"/>
          <w:sz w:val="32"/>
          <w:szCs w:val="32"/>
          <w:lang w:val="en-US" w:eastAsia="zh-CN"/>
        </w:rPr>
        <w:t>践行以人民为中心的思想，在妇女需要时主动站出来说话、顶上去维权、沉下去服务。</w:t>
      </w:r>
      <w:r>
        <w:rPr>
          <w:rFonts w:hint="eastAsia" w:ascii="仿宋_GB2312" w:hAnsi="仿宋_GB2312" w:eastAsia="仿宋_GB2312" w:cs="仿宋_GB2312"/>
          <w:b/>
          <w:bCs/>
          <w:sz w:val="32"/>
          <w:szCs w:val="32"/>
          <w:lang w:val="en-US" w:eastAsia="zh-CN"/>
        </w:rPr>
        <w:t>一是源头参与更有深度。</w:t>
      </w:r>
      <w:r>
        <w:rPr>
          <w:rFonts w:hint="eastAsia" w:ascii="仿宋_GB2312" w:hAnsi="仿宋_GB2312" w:eastAsia="仿宋_GB2312" w:cs="仿宋_GB2312"/>
          <w:sz w:val="32"/>
          <w:szCs w:val="32"/>
          <w:lang w:val="en-US" w:eastAsia="zh-CN"/>
        </w:rPr>
        <w:t>召开湖南省第七次妇女儿童工作会议，</w:t>
      </w:r>
      <w:r>
        <w:rPr>
          <w:rFonts w:hint="eastAsia" w:ascii="仿宋_GB2312" w:hAnsi="仿宋_GB2312" w:eastAsia="仿宋_GB2312" w:cs="仿宋_GB2312"/>
          <w:sz w:val="32"/>
          <w:szCs w:val="32"/>
        </w:rPr>
        <w:t>全力推动妇女儿童事业高质量发展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省妇女儿童发展规划中期评估，推动规划落地见效。参与《湖南省实施&lt;中华人民共和国未成年人保护法&gt;办法》修订，预防性侵未成年人、提供多元综合救助等修改意见被采纳。在《加强新时代婚姻家庭建设指导意见》征求意见稿中，提出的婚前辅导、家庭教育和婚姻家庭矛盾纠纷化解等建议被采纳。</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color w:val="000000"/>
          <w:sz w:val="32"/>
          <w:szCs w:val="32"/>
          <w:lang w:val="en-US" w:eastAsia="zh-CN"/>
        </w:rPr>
        <w:t>维权工作更有力度。</w:t>
      </w:r>
      <w:r>
        <w:rPr>
          <w:rFonts w:hint="eastAsia" w:ascii="仿宋_GB2312" w:hAnsi="仿宋_GB2312" w:eastAsia="仿宋_GB2312" w:cs="仿宋_GB2312"/>
          <w:b w:val="0"/>
          <w:bCs w:val="0"/>
          <w:sz w:val="32"/>
          <w:szCs w:val="32"/>
          <w:lang w:val="en-US" w:eastAsia="zh-CN"/>
        </w:rPr>
        <w:t>参与“利剑护蕾”专项行动，推动在全省建立县级以上女童保护中心116个，跟进性侵、遗弃女童等重点案件15件。举办“女童权益保护百场宣讲三年行动”总结大会，实施“种子”计划，推动全省性教育专业化、全覆盖。与省检察院联合出台《关于建立对困难妇女儿童司法救助</w:t>
      </w:r>
      <w:r>
        <w:rPr>
          <w:rFonts w:hint="eastAsia" w:ascii="仿宋_GB2312" w:hAnsi="仿宋_GB2312" w:eastAsia="仿宋_GB2312" w:cs="仿宋_GB2312"/>
          <w:b w:val="0"/>
          <w:bCs w:val="0"/>
          <w:sz w:val="32"/>
          <w:szCs w:val="32"/>
          <w:lang w:val="en" w:eastAsia="zh-CN"/>
        </w:rPr>
        <w:t>工作</w:t>
      </w:r>
      <w:r>
        <w:rPr>
          <w:rFonts w:hint="eastAsia" w:ascii="仿宋_GB2312" w:hAnsi="仿宋_GB2312" w:eastAsia="仿宋_GB2312" w:cs="仿宋_GB2312"/>
          <w:b w:val="0"/>
          <w:bCs w:val="0"/>
          <w:sz w:val="32"/>
          <w:szCs w:val="32"/>
          <w:lang w:val="en-US" w:eastAsia="zh-CN"/>
        </w:rPr>
        <w:t>协作机制的实施意见》，为女童保护中心移送线索开辟绿色通道。打造湘妹子普法品牌，开展线上线下普法活动1.6万场，覆盖123万人。做优</w:t>
      </w:r>
      <w:r>
        <w:rPr>
          <w:rFonts w:hint="eastAsia" w:ascii="仿宋_GB2312" w:hAnsi="仿宋_GB2312" w:eastAsia="仿宋_GB2312" w:cs="仿宋_GB2312"/>
          <w:b w:val="0"/>
          <w:bCs w:val="0"/>
          <w:kern w:val="2"/>
          <w:sz w:val="32"/>
          <w:szCs w:val="32"/>
          <w:lang w:val="en-US" w:eastAsia="zh-CN" w:bidi="ar-SA"/>
        </w:rPr>
        <w:t>12338</w:t>
      </w:r>
      <w:r>
        <w:rPr>
          <w:rFonts w:hint="eastAsia" w:ascii="仿宋_GB2312" w:hAnsi="仿宋_GB2312" w:eastAsia="仿宋_GB2312" w:cs="仿宋_GB2312"/>
          <w:b w:val="0"/>
          <w:bCs w:val="0"/>
          <w:sz w:val="32"/>
          <w:szCs w:val="32"/>
          <w:lang w:val="en-US" w:eastAsia="zh-CN"/>
        </w:rPr>
        <w:t>维权服务，</w:t>
      </w:r>
      <w:r>
        <w:rPr>
          <w:rFonts w:hint="eastAsia" w:ascii="仿宋_GB2312" w:hAnsi="仿宋_GB2312" w:eastAsia="仿宋_GB2312" w:cs="仿宋_GB2312"/>
          <w:b w:val="0"/>
          <w:bCs w:val="0"/>
          <w:kern w:val="2"/>
          <w:sz w:val="32"/>
          <w:szCs w:val="32"/>
          <w:lang w:val="en-US" w:eastAsia="zh-CN" w:bidi="ar-SA"/>
        </w:rPr>
        <w:t>热线，</w:t>
      </w:r>
      <w:r>
        <w:rPr>
          <w:rFonts w:hint="eastAsia" w:ascii="仿宋_GB2312" w:hAnsi="仿宋_GB2312" w:eastAsia="仿宋_GB2312" w:cs="仿宋_GB2312"/>
          <w:b w:val="0"/>
          <w:bCs w:val="0"/>
          <w:sz w:val="32"/>
          <w:szCs w:val="32"/>
          <w:lang w:val="en-US" w:eastAsia="zh-CN"/>
        </w:rPr>
        <w:t>加强信访工作。</w:t>
      </w:r>
      <w:r>
        <w:rPr>
          <w:rFonts w:hint="eastAsia" w:ascii="仿宋_GB2312" w:hAnsi="仿宋_GB2312" w:eastAsia="仿宋_GB2312" w:cs="仿宋_GB2312"/>
          <w:b w:val="0"/>
          <w:bCs w:val="0"/>
          <w:color w:val="auto"/>
          <w:sz w:val="32"/>
          <w:szCs w:val="32"/>
          <w:lang w:val="en" w:eastAsia="zh-CN"/>
        </w:rPr>
        <w:t>全省妇联系统共处理群众来信、来访、来电及网络举报</w:t>
      </w:r>
      <w:r>
        <w:rPr>
          <w:rFonts w:hint="eastAsia" w:ascii="仿宋_GB2312" w:hAnsi="仿宋_GB2312" w:eastAsia="仿宋_GB2312" w:cs="仿宋_GB2312"/>
          <w:b w:val="0"/>
          <w:bCs w:val="0"/>
          <w:color w:val="auto"/>
          <w:sz w:val="32"/>
          <w:szCs w:val="32"/>
          <w:lang w:val="en-US" w:eastAsia="zh-CN"/>
        </w:rPr>
        <w:t>8719</w:t>
      </w:r>
      <w:r>
        <w:rPr>
          <w:rFonts w:hint="eastAsia" w:ascii="仿宋_GB2312" w:hAnsi="仿宋_GB2312" w:eastAsia="仿宋_GB2312" w:cs="仿宋_GB2312"/>
          <w:b w:val="0"/>
          <w:bCs w:val="0"/>
          <w:color w:val="auto"/>
          <w:sz w:val="32"/>
          <w:szCs w:val="32"/>
          <w:lang w:val="en" w:eastAsia="zh-CN"/>
        </w:rPr>
        <w:t>件次。</w:t>
      </w:r>
      <w:r>
        <w:rPr>
          <w:rFonts w:hint="eastAsia" w:ascii="仿宋_GB2312" w:hAnsi="仿宋_GB2312" w:eastAsia="仿宋_GB2312" w:cs="仿宋_GB2312"/>
          <w:b w:val="0"/>
          <w:bCs w:val="0"/>
          <w:sz w:val="32"/>
          <w:szCs w:val="32"/>
          <w:lang w:val="en-US" w:eastAsia="zh-CN"/>
        </w:rPr>
        <w:t>制定《湖南省妇联领导干部下访接访工作方案》，会领导分赴市州下沉接访，接待上访群众40人，办理信访案件19个。</w:t>
      </w:r>
      <w:r>
        <w:rPr>
          <w:rFonts w:hint="eastAsia" w:ascii="仿宋_GB2312" w:hAnsi="仿宋_GB2312" w:eastAsia="仿宋_GB2312" w:cs="仿宋_GB2312"/>
          <w:b/>
          <w:bCs/>
          <w:sz w:val="32"/>
          <w:szCs w:val="32"/>
          <w:lang w:val="en-US" w:eastAsia="zh-CN"/>
        </w:rPr>
        <w:t>三是关爱服务更有温度。</w:t>
      </w:r>
      <w:r>
        <w:rPr>
          <w:rFonts w:hint="eastAsia" w:ascii="仿宋_GB2312" w:hAnsi="仿宋_GB2312" w:eastAsia="仿宋_GB2312" w:cs="仿宋_GB2312"/>
          <w:b w:val="0"/>
          <w:bCs w:val="0"/>
          <w:sz w:val="32"/>
          <w:szCs w:val="32"/>
          <w:lang w:val="en-US" w:eastAsia="zh-CN"/>
        </w:rPr>
        <w:t>实施“两癌”免费检查民生实事，</w:t>
      </w:r>
      <w:r>
        <w:rPr>
          <w:rFonts w:hint="eastAsia" w:ascii="仿宋_GB2312" w:hAnsi="仿宋_GB2312" w:eastAsia="仿宋_GB2312" w:cs="仿宋_GB2312"/>
          <w:color w:val="auto"/>
          <w:sz w:val="32"/>
          <w:szCs w:val="32"/>
          <w:highlight w:val="none"/>
          <w:lang w:val="en-US" w:eastAsia="zh-CN"/>
        </w:rPr>
        <w:t>共检查103.13万人，</w:t>
      </w:r>
      <w:r>
        <w:rPr>
          <w:rFonts w:hint="eastAsia" w:ascii="仿宋_GB2312" w:hAnsi="仿宋_GB2312" w:eastAsia="仿宋_GB2312" w:cs="仿宋_GB2312"/>
          <w:sz w:val="32"/>
          <w:szCs w:val="32"/>
          <w:lang w:eastAsia="zh-CN"/>
        </w:rPr>
        <w:t>向全国妇联争取</w:t>
      </w:r>
      <w:r>
        <w:rPr>
          <w:rFonts w:hint="eastAsia" w:ascii="仿宋_GB2312" w:hAnsi="仿宋_GB2312" w:eastAsia="仿宋_GB2312" w:cs="仿宋_GB2312"/>
          <w:color w:val="auto"/>
          <w:sz w:val="32"/>
          <w:szCs w:val="32"/>
          <w:lang w:eastAsia="zh-CN"/>
        </w:rPr>
        <w:t>救助金3184万元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pacing w:val="4"/>
          <w:sz w:val="32"/>
          <w:szCs w:val="32"/>
        </w:rPr>
        <w:t>湘女健康医联盟开展健康义诊活动118场次，服务超过1.5万余人次。</w:t>
      </w:r>
      <w:r>
        <w:rPr>
          <w:rFonts w:hint="eastAsia" w:ascii="仿宋_GB2312" w:hAnsi="仿宋_GB2312" w:eastAsia="仿宋_GB2312" w:cs="仿宋_GB2312"/>
          <w:color w:val="auto"/>
          <w:sz w:val="32"/>
          <w:szCs w:val="32"/>
          <w:lang w:val="en-US" w:eastAsia="zh-CN"/>
        </w:rPr>
        <w:t>发动</w:t>
      </w:r>
      <w:r>
        <w:rPr>
          <w:rFonts w:hint="eastAsia" w:ascii="仿宋_GB2312" w:hAnsi="仿宋_GB2312" w:eastAsia="仿宋_GB2312" w:cs="仿宋_GB2312"/>
          <w:color w:val="auto"/>
          <w:sz w:val="32"/>
          <w:szCs w:val="32"/>
          <w:lang w:eastAsia="zh-CN"/>
        </w:rPr>
        <w:t>妇联执委、巾帼志愿者等</w:t>
      </w:r>
      <w:r>
        <w:rPr>
          <w:rFonts w:hint="eastAsia" w:ascii="仿宋_GB2312" w:hAnsi="仿宋_GB2312" w:eastAsia="仿宋_GB2312" w:cs="仿宋_GB2312"/>
          <w:color w:val="auto"/>
          <w:sz w:val="32"/>
          <w:szCs w:val="32"/>
          <w:lang w:val="en-US" w:eastAsia="zh-CN"/>
        </w:rPr>
        <w:t>走访慰问</w:t>
      </w:r>
      <w:r>
        <w:rPr>
          <w:rFonts w:hint="eastAsia" w:ascii="仿宋_GB2312" w:hAnsi="仿宋_GB2312" w:eastAsia="仿宋_GB2312" w:cs="仿宋_GB2312"/>
          <w:color w:val="auto"/>
          <w:sz w:val="32"/>
          <w:szCs w:val="32"/>
          <w:lang w:val="en" w:eastAsia="zh-CN"/>
        </w:rPr>
        <w:t>13.6</w:t>
      </w:r>
      <w:r>
        <w:rPr>
          <w:rFonts w:hint="eastAsia" w:ascii="仿宋_GB2312" w:hAnsi="仿宋_GB2312" w:eastAsia="仿宋_GB2312" w:cs="仿宋_GB2312"/>
          <w:color w:val="auto"/>
          <w:sz w:val="32"/>
          <w:szCs w:val="32"/>
          <w:lang w:val="en-US" w:eastAsia="zh-CN"/>
        </w:rPr>
        <w:t>万儿童，结对帮扶</w:t>
      </w:r>
      <w:r>
        <w:rPr>
          <w:rFonts w:hint="eastAsia" w:ascii="仿宋_GB2312" w:hAnsi="仿宋_GB2312" w:eastAsia="仿宋_GB2312" w:cs="仿宋_GB2312"/>
          <w:color w:val="auto"/>
          <w:sz w:val="32"/>
          <w:szCs w:val="32"/>
          <w:lang w:val="en" w:eastAsia="zh-CN"/>
        </w:rPr>
        <w:t>9.3</w:t>
      </w:r>
      <w:r>
        <w:rPr>
          <w:rFonts w:hint="eastAsia" w:ascii="仿宋_GB2312" w:hAnsi="仿宋_GB2312" w:eastAsia="仿宋_GB2312" w:cs="仿宋_GB2312"/>
          <w:color w:val="auto"/>
          <w:sz w:val="32"/>
          <w:szCs w:val="32"/>
          <w:lang w:val="en-US" w:eastAsia="zh-CN"/>
        </w:rPr>
        <w:t>万余留守孤困儿童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pacing w:val="4"/>
          <w:sz w:val="32"/>
          <w:szCs w:val="32"/>
        </w:rPr>
        <w:t>指导长沙、岳阳开展</w:t>
      </w:r>
      <w:r>
        <w:rPr>
          <w:rFonts w:hint="eastAsia" w:ascii="仿宋_GB2312" w:hAnsi="仿宋_GB2312" w:eastAsia="仿宋_GB2312" w:cs="仿宋_GB2312"/>
          <w:spacing w:val="4"/>
          <w:sz w:val="32"/>
          <w:szCs w:val="32"/>
          <w:lang w:eastAsia="zh-CN"/>
        </w:rPr>
        <w:t>国家</w:t>
      </w:r>
      <w:r>
        <w:rPr>
          <w:rFonts w:hint="eastAsia" w:ascii="仿宋_GB2312" w:hAnsi="仿宋_GB2312" w:eastAsia="仿宋_GB2312" w:cs="仿宋_GB2312"/>
          <w:spacing w:val="4"/>
          <w:sz w:val="32"/>
          <w:szCs w:val="32"/>
        </w:rPr>
        <w:t>儿童友好城市</w:t>
      </w:r>
      <w:r>
        <w:rPr>
          <w:rFonts w:hint="eastAsia" w:ascii="仿宋_GB2312" w:hAnsi="仿宋_GB2312" w:eastAsia="仿宋_GB2312" w:cs="仿宋_GB2312"/>
          <w:spacing w:val="4"/>
          <w:sz w:val="32"/>
          <w:szCs w:val="32"/>
          <w:lang w:eastAsia="zh-CN"/>
        </w:rPr>
        <w:t>试点</w:t>
      </w:r>
      <w:r>
        <w:rPr>
          <w:rFonts w:hint="eastAsia" w:ascii="仿宋_GB2312" w:hAnsi="仿宋_GB2312" w:eastAsia="仿宋_GB2312" w:cs="仿宋_GB2312"/>
          <w:spacing w:val="4"/>
          <w:sz w:val="32"/>
          <w:szCs w:val="32"/>
        </w:rPr>
        <w:t>建设。</w:t>
      </w:r>
      <w:r>
        <w:rPr>
          <w:rFonts w:hint="eastAsia" w:ascii="仿宋_GB2312" w:hAnsi="仿宋_GB2312" w:eastAsia="仿宋_GB2312" w:cs="仿宋_GB2312"/>
          <w:sz w:val="32"/>
          <w:szCs w:val="32"/>
          <w:lang w:val="en-US" w:eastAsia="zh-CN"/>
        </w:rPr>
        <w:t>联动开展公益托管近3400场次，受益儿童26万人次，得到《全国妇联简报》推介。</w:t>
      </w:r>
      <w:r>
        <w:rPr>
          <w:rFonts w:hint="eastAsia" w:ascii="仿宋_GB2312" w:hAnsi="仿宋_GB2312" w:eastAsia="仿宋_GB2312" w:cs="仿宋_GB2312"/>
          <w:color w:val="auto"/>
          <w:sz w:val="32"/>
          <w:szCs w:val="32"/>
          <w:lang w:eastAsia="zh-CN"/>
        </w:rPr>
        <w:t>实施</w:t>
      </w:r>
      <w:r>
        <w:rPr>
          <w:rFonts w:hint="eastAsia" w:ascii="仿宋_GB2312" w:hAnsi="仿宋_GB2312" w:eastAsia="仿宋_GB2312" w:cs="仿宋_GB2312"/>
          <w:color w:val="auto"/>
          <w:sz w:val="32"/>
          <w:szCs w:val="32"/>
          <w:lang w:val="en-US" w:eastAsia="zh-CN"/>
        </w:rPr>
        <w:t>“出手吧姐姐 温暖2023—关爱困境妇女儿童”“春蕾计划—梦想未来”“知心屋”等公益项目，246万妇女儿童受益。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spacing w:val="4"/>
          <w:sz w:val="32"/>
          <w:szCs w:val="32"/>
        </w:rPr>
        <w:t>坚持党建引领，深化妇联改革。</w:t>
      </w:r>
      <w:r>
        <w:rPr>
          <w:rFonts w:hint="eastAsia" w:ascii="仿宋_GB2312" w:hAnsi="仿宋_GB2312" w:eastAsia="仿宋_GB2312" w:cs="仿宋_GB2312"/>
          <w:spacing w:val="4"/>
          <w:sz w:val="32"/>
          <w:szCs w:val="32"/>
        </w:rPr>
        <w:t>强党建、强队伍、强基层，不断增强妇联组织政治性、先进性、群众性。</w:t>
      </w:r>
      <w:r>
        <w:rPr>
          <w:rFonts w:hint="eastAsia" w:ascii="仿宋_GB2312" w:hAnsi="仿宋_GB2312" w:eastAsia="仿宋_GB2312" w:cs="仿宋_GB2312"/>
          <w:b/>
          <w:bCs/>
          <w:spacing w:val="4"/>
          <w:sz w:val="32"/>
          <w:szCs w:val="32"/>
        </w:rPr>
        <w:t>妇联组织实现新拓展。</w:t>
      </w:r>
      <w:r>
        <w:rPr>
          <w:rFonts w:hint="eastAsia" w:ascii="仿宋_GB2312" w:hAnsi="仿宋_GB2312" w:eastAsia="仿宋_GB2312" w:cs="仿宋_GB2312"/>
          <w:spacing w:val="4"/>
          <w:sz w:val="32"/>
          <w:szCs w:val="32"/>
        </w:rPr>
        <w:t>实施“团体会员倍增计划”，全省县级以上团体会员770个。指导基层妇联延伸有形覆盖，全省建立妇女之家24228个、妇女小组110351个</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妇女微家32192个</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三新领域</w:t>
      </w:r>
      <w:r>
        <w:rPr>
          <w:rFonts w:hint="eastAsia" w:ascii="仿宋_GB2312" w:hAnsi="仿宋_GB2312" w:eastAsia="仿宋_GB2312" w:cs="仿宋_GB2312"/>
          <w:spacing w:val="4"/>
          <w:sz w:val="32"/>
          <w:szCs w:val="32"/>
          <w:lang w:val="en-US" w:eastAsia="zh-CN"/>
        </w:rPr>
        <w:t>新建</w:t>
      </w:r>
      <w:r>
        <w:rPr>
          <w:rFonts w:hint="eastAsia" w:ascii="仿宋_GB2312" w:hAnsi="仿宋_GB2312" w:eastAsia="仿宋_GB2312" w:cs="仿宋_GB2312"/>
          <w:spacing w:val="4"/>
          <w:sz w:val="32"/>
          <w:szCs w:val="32"/>
        </w:rPr>
        <w:t>妇联</w:t>
      </w:r>
      <w:r>
        <w:rPr>
          <w:rFonts w:hint="eastAsia" w:ascii="仿宋_GB2312" w:hAnsi="仿宋_GB2312" w:eastAsia="仿宋_GB2312" w:cs="仿宋_GB2312"/>
          <w:spacing w:val="4"/>
          <w:sz w:val="32"/>
          <w:szCs w:val="32"/>
          <w:lang w:val="en-US" w:eastAsia="zh-CN"/>
        </w:rPr>
        <w:t>3994</w:t>
      </w:r>
      <w:r>
        <w:rPr>
          <w:rFonts w:hint="eastAsia" w:ascii="仿宋_GB2312" w:hAnsi="仿宋_GB2312" w:eastAsia="仿宋_GB2312" w:cs="仿宋_GB2312"/>
          <w:spacing w:val="4"/>
          <w:sz w:val="32"/>
          <w:szCs w:val="32"/>
        </w:rPr>
        <w:t>个，联系服务</w:t>
      </w:r>
      <w:r>
        <w:rPr>
          <w:rFonts w:hint="eastAsia" w:ascii="仿宋_GB2312" w:hAnsi="仿宋_GB2312" w:eastAsia="仿宋_GB2312" w:cs="仿宋_GB2312"/>
          <w:spacing w:val="4"/>
          <w:sz w:val="32"/>
          <w:szCs w:val="32"/>
          <w:lang w:val="en-US" w:eastAsia="zh-CN"/>
        </w:rPr>
        <w:t>培育</w:t>
      </w:r>
      <w:r>
        <w:rPr>
          <w:rFonts w:hint="eastAsia" w:ascii="仿宋_GB2312" w:hAnsi="仿宋_GB2312" w:eastAsia="仿宋_GB2312" w:cs="仿宋_GB2312"/>
          <w:spacing w:val="4"/>
          <w:sz w:val="32"/>
          <w:szCs w:val="32"/>
        </w:rPr>
        <w:t>女性社会组织</w:t>
      </w:r>
      <w:r>
        <w:rPr>
          <w:rFonts w:hint="eastAsia" w:ascii="仿宋_GB2312" w:hAnsi="仿宋_GB2312" w:eastAsia="仿宋_GB2312" w:cs="仿宋_GB2312"/>
          <w:spacing w:val="4"/>
          <w:sz w:val="32"/>
          <w:szCs w:val="32"/>
          <w:lang w:val="en-US" w:eastAsia="zh-CN"/>
        </w:rPr>
        <w:t>5302</w:t>
      </w:r>
      <w:r>
        <w:rPr>
          <w:rFonts w:hint="eastAsia" w:ascii="仿宋_GB2312" w:hAnsi="仿宋_GB2312" w:eastAsia="仿宋_GB2312" w:cs="仿宋_GB2312"/>
          <w:spacing w:val="4"/>
          <w:sz w:val="32"/>
          <w:szCs w:val="32"/>
        </w:rPr>
        <w:t>个。在圣湘生物集团、湖南科技大学、湖南工程学院、湖南女子学院成立妇联组织。</w:t>
      </w:r>
      <w:r>
        <w:rPr>
          <w:rFonts w:hint="eastAsia" w:ascii="仿宋_GB2312" w:hAnsi="仿宋_GB2312" w:eastAsia="仿宋_GB2312" w:cs="仿宋_GB2312"/>
          <w:b/>
          <w:bCs/>
          <w:spacing w:val="4"/>
          <w:sz w:val="32"/>
          <w:szCs w:val="32"/>
        </w:rPr>
        <w:t>干部队伍激发新活力。</w:t>
      </w:r>
      <w:r>
        <w:rPr>
          <w:rFonts w:hint="eastAsia" w:ascii="仿宋_GB2312" w:hAnsi="仿宋_GB2312" w:eastAsia="仿宋_GB2312" w:cs="仿宋_GB2312"/>
          <w:spacing w:val="4"/>
          <w:sz w:val="32"/>
          <w:szCs w:val="32"/>
        </w:rPr>
        <w:t>组织52名中国妇女十三大湖南团代表赴北京参加中国妇女第十三次</w:t>
      </w:r>
      <w:r>
        <w:rPr>
          <w:rFonts w:hint="eastAsia" w:ascii="仿宋_GB2312" w:hAnsi="仿宋_GB2312" w:eastAsia="仿宋_GB2312" w:cs="仿宋_GB2312"/>
          <w:spacing w:val="4"/>
          <w:sz w:val="32"/>
          <w:szCs w:val="32"/>
          <w:lang w:eastAsia="zh-CN"/>
        </w:rPr>
        <w:t>全国</w:t>
      </w:r>
      <w:r>
        <w:rPr>
          <w:rFonts w:hint="eastAsia" w:ascii="仿宋_GB2312" w:hAnsi="仿宋_GB2312" w:eastAsia="仿宋_GB2312" w:cs="仿宋_GB2312"/>
          <w:spacing w:val="4"/>
          <w:sz w:val="32"/>
          <w:szCs w:val="32"/>
        </w:rPr>
        <w:t>代表大会，黄芳当选为全国妇联第十三届常委，彭娟、周洁、刘玉平、肖跃莲当选为全国妇联第十三届执委。指导各级妇联建立专挂兼相结合、优势互补的妇联机关干部队伍，省市县乡四级妇联共配备挂兼职副主席4591人。实施“领头雁培训计划”，举办妇联干部能力提升培训班、民族工作研修班、统战理论学习专题培训班、“三新”领域妇联组织建设专题培训班。全省妇联系统举办各类培训班2000余场次，培训妇联执委12万人次。</w:t>
      </w:r>
      <w:r>
        <w:rPr>
          <w:rFonts w:hint="eastAsia" w:ascii="仿宋_GB2312" w:hAnsi="仿宋_GB2312" w:eastAsia="仿宋_GB2312" w:cs="仿宋_GB2312"/>
          <w:b/>
          <w:bCs/>
          <w:spacing w:val="4"/>
          <w:sz w:val="32"/>
          <w:szCs w:val="32"/>
        </w:rPr>
        <w:t>民族融合谱写新篇章</w:t>
      </w:r>
      <w:r>
        <w:rPr>
          <w:rFonts w:hint="eastAsia" w:ascii="仿宋_GB2312" w:hAnsi="仿宋_GB2312" w:eastAsia="仿宋_GB2312" w:cs="仿宋_GB2312"/>
          <w:spacing w:val="4"/>
          <w:sz w:val="32"/>
          <w:szCs w:val="32"/>
        </w:rPr>
        <w:t>。与新疆</w:t>
      </w:r>
      <w:r>
        <w:rPr>
          <w:rFonts w:hint="eastAsia" w:ascii="仿宋_GB2312" w:hAnsi="仿宋_GB2312" w:eastAsia="仿宋_GB2312" w:cs="仿宋_GB2312"/>
          <w:spacing w:val="4"/>
          <w:sz w:val="32"/>
          <w:szCs w:val="32"/>
          <w:lang w:eastAsia="zh-CN"/>
        </w:rPr>
        <w:t>维吾尔</w:t>
      </w:r>
      <w:r>
        <w:rPr>
          <w:rFonts w:hint="eastAsia" w:ascii="仿宋_GB2312" w:hAnsi="仿宋_GB2312" w:eastAsia="仿宋_GB2312" w:cs="仿宋_GB2312"/>
          <w:spacing w:val="4"/>
          <w:sz w:val="32"/>
          <w:szCs w:val="32"/>
        </w:rPr>
        <w:t>自治区妇联签订合作交流框架协议，与新疆生产建设兵团妇联、吐鲁番市妇联、石河子市妇联、湖南省援疆前方指挥部</w:t>
      </w:r>
      <w:r>
        <w:rPr>
          <w:rFonts w:hint="eastAsia" w:ascii="仿宋_GB2312" w:hAnsi="仿宋_GB2312" w:eastAsia="仿宋_GB2312" w:cs="仿宋_GB2312"/>
          <w:spacing w:val="4"/>
          <w:sz w:val="32"/>
          <w:szCs w:val="32"/>
          <w:lang w:eastAsia="zh-CN"/>
        </w:rPr>
        <w:t>、西藏自治区</w:t>
      </w:r>
      <w:r>
        <w:rPr>
          <w:rFonts w:hint="eastAsia" w:ascii="仿宋_GB2312" w:hAnsi="仿宋_GB2312" w:eastAsia="仿宋_GB2312" w:cs="仿宋_GB2312"/>
          <w:spacing w:val="4"/>
          <w:sz w:val="32"/>
          <w:szCs w:val="32"/>
        </w:rPr>
        <w:t>山南市妇联开展项目合作。</w:t>
      </w:r>
      <w:r>
        <w:rPr>
          <w:rFonts w:hint="eastAsia" w:ascii="仿宋_GB2312" w:hAnsi="仿宋_GB2312" w:eastAsia="仿宋_GB2312" w:cs="仿宋_GB2312"/>
          <w:sz w:val="32"/>
          <w:szCs w:val="32"/>
          <w:lang w:val="en-US" w:eastAsia="zh-CN"/>
        </w:rPr>
        <w:t>开展湘疆“石榴花· 巾帼援疆行动”最美家庭交往交流交融活动，</w:t>
      </w:r>
      <w:r>
        <w:rPr>
          <w:rFonts w:hint="eastAsia" w:ascii="仿宋_GB2312" w:hAnsi="仿宋_GB2312" w:eastAsia="仿宋_GB2312" w:cs="仿宋_GB2312"/>
          <w:spacing w:val="4"/>
          <w:sz w:val="32"/>
          <w:szCs w:val="32"/>
          <w:lang w:eastAsia="zh-CN"/>
        </w:rPr>
        <w:t>赴</w:t>
      </w:r>
      <w:r>
        <w:rPr>
          <w:rFonts w:hint="eastAsia" w:ascii="仿宋_GB2312" w:hAnsi="仿宋_GB2312" w:eastAsia="仿宋_GB2312" w:cs="仿宋_GB2312"/>
          <w:spacing w:val="4"/>
          <w:sz w:val="32"/>
          <w:szCs w:val="32"/>
        </w:rPr>
        <w:t>新疆看望慰问援疆女干部、“八千湘女”代表，实施“恒爱行动—百万家庭亲情一线牵”公益项目，</w:t>
      </w:r>
      <w:r>
        <w:rPr>
          <w:rFonts w:hint="eastAsia" w:ascii="仿宋_GB2312" w:hAnsi="仿宋_GB2312" w:eastAsia="仿宋_GB2312" w:cs="仿宋_GB2312"/>
          <w:sz w:val="32"/>
          <w:szCs w:val="32"/>
          <w:lang w:val="en-US" w:eastAsia="zh-CN"/>
        </w:rPr>
        <w:t>促进民族团结一家亲。</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四、绩效评价指标分析</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（一）预算支出决策情况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项目立项依据充分，立项程序合规;按预算绩效目标管理要求编制绩效目标，绩效目标合理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明确;预算编制细化到具体项目内容，按规定程序报批，预算编制科学。项目决策满分15分，实际得分</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（二）</w:t>
      </w:r>
      <w:r>
        <w:rPr>
          <w:rFonts w:hint="eastAsia" w:ascii="仿宋_GB2312" w:hAnsi="仿宋_GB2312" w:eastAsia="仿宋_GB2312" w:cs="仿宋_GB2312"/>
          <w:b/>
          <w:sz w:val="32"/>
          <w:szCs w:val="32"/>
        </w:rPr>
        <w:t>预算执行过程情况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leftChars="200"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预算执行过程指标分值为25分，评价得分18.75分，主要扣分原因为部分项目资金拨付不及时，专项资金预算执行率不高，未能完全发挥财政资金使用效益。</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预算支出产出情况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通过对2024年度省级妇女儿童事业发展专项资金进行部门评价，认为绝大多数项目的数量指标、质量指标、时效指标、成本指标的实际完成值基本达标，部门项目因建设期延长使得目标未能如期完成。项目产出30分，实际得分28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预算支出效益情况</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通过2024年度省级妇女儿童事业发展专项资金的部门评价，5个支出方向妇女事业发展的27个项目在社会效益方面成果显著。项目效益30分，实际得分30分。</w:t>
      </w:r>
    </w:p>
    <w:p>
      <w:pPr>
        <w:pBdr>
          <w:top w:val="none" w:color="auto" w:sz="0" w:space="1"/>
          <w:left w:val="none" w:color="auto" w:sz="0" w:space="4"/>
          <w:bottom w:val="none" w:color="auto" w:sz="0" w:space="1"/>
          <w:right w:val="none" w:color="auto" w:sz="0" w:space="4"/>
          <w:between w:val="none" w:color="auto" w:sz="0" w:space="0"/>
        </w:pBd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五、主要经验及做法、存在的问题及原因分析</w:t>
      </w:r>
    </w:p>
    <w:p>
      <w:pPr>
        <w:pBdr>
          <w:top w:val="none" w:color="auto" w:sz="0" w:space="1"/>
          <w:left w:val="none" w:color="auto" w:sz="0" w:space="4"/>
          <w:bottom w:val="none" w:color="auto" w:sz="0" w:space="1"/>
          <w:right w:val="none" w:color="auto" w:sz="0" w:space="4"/>
          <w:between w:val="none" w:color="auto" w:sz="0" w:space="0"/>
        </w:pBdr>
        <w:snapToGrid w:val="0"/>
        <w:spacing w:line="560" w:lineRule="exact"/>
        <w:ind w:firstLine="640" w:firstLineChars="200"/>
        <w:rPr>
          <w:rFonts w:hint="eastAsia" w:ascii="仿宋_GB2312" w:hAnsi="仿宋_GB2312" w:eastAsia="仿宋_GB2312" w:cs="仿宋_GB2312"/>
          <w:sz w:val="32"/>
          <w:szCs w:val="32"/>
        </w:rPr>
      </w:pPr>
      <w:bookmarkStart w:id="0" w:name="_Toc4008"/>
      <w:r>
        <w:rPr>
          <w:rFonts w:hint="eastAsia" w:ascii="仿宋_GB2312" w:hAnsi="仿宋_GB2312" w:eastAsia="仿宋_GB2312" w:cs="仿宋_GB2312"/>
          <w:sz w:val="32"/>
          <w:szCs w:val="32"/>
        </w:rPr>
        <w:t>（一）主要经验及做法</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1.领导重视，加强协调。省、市、县各级领导高度重视，协调联动，省科协全程指导，各部门统筹规划，实施单位狠抓落实，确保项目实施质量，全面完成项目绩效目标。</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2.强化责任，严格监督。切实做到思想认识到位、人员安排到位、工作措施到位，对项目的开展、支出账务、活动成效等进行认真检查和分析，确保项目成效。</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3.管理规范，多方协作。项目实施人员分工明确，各司其职，建立了信息共享、及时反馈、共同管理机制，联合多部门、社会机构共同参与，有力地保证了项目的顺利开展。</w:t>
      </w:r>
    </w:p>
    <w:p>
      <w:pPr>
        <w:pBdr>
          <w:top w:val="none" w:color="auto" w:sz="0" w:space="1"/>
          <w:left w:val="none" w:color="auto" w:sz="0" w:space="4"/>
          <w:bottom w:val="none" w:color="auto" w:sz="0" w:space="1"/>
          <w:right w:val="none" w:color="auto" w:sz="0" w:space="4"/>
          <w:between w:val="none" w:color="auto" w:sz="0" w:space="0"/>
        </w:pBdr>
        <w:ind w:firstLine="640" w:firstLineChars="200"/>
        <w:outlineLvl w:val="1"/>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4.强化宣传，营造氛围。通过各级新闻媒体对活动进行了广泛宣传，扩大了活动的影响，营造了良好的社会氛围。</w:t>
      </w:r>
    </w:p>
    <w:p>
      <w:pPr>
        <w:pBdr>
          <w:top w:val="none" w:color="auto" w:sz="0" w:space="1"/>
          <w:left w:val="none" w:color="auto" w:sz="0" w:space="4"/>
          <w:bottom w:val="none" w:color="auto" w:sz="0" w:space="1"/>
          <w:right w:val="none" w:color="auto" w:sz="0" w:space="4"/>
          <w:between w:val="none" w:color="auto" w:sz="0" w:space="0"/>
        </w:pBdr>
        <w:snapToGrid w:val="0"/>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w:t>
      </w:r>
      <w:bookmarkEnd w:id="0"/>
      <w:r>
        <w:rPr>
          <w:rFonts w:hint="eastAsia" w:ascii="仿宋_GB2312" w:hAnsi="仿宋_GB2312" w:eastAsia="仿宋_GB2312" w:cs="仿宋_GB2312"/>
          <w:sz w:val="32"/>
          <w:szCs w:val="32"/>
          <w:highlight w:val="none"/>
          <w:shd w:val="clear" w:color="auto" w:fill="auto"/>
        </w:rPr>
        <w:t>存在的问题及原因</w:t>
      </w:r>
    </w:p>
    <w:p>
      <w:pPr>
        <w:pBdr>
          <w:top w:val="none" w:color="auto" w:sz="0" w:space="1"/>
          <w:left w:val="none" w:color="auto" w:sz="0" w:space="4"/>
          <w:bottom w:val="none" w:color="auto" w:sz="0" w:space="1"/>
          <w:right w:val="none" w:color="auto" w:sz="0" w:space="4"/>
          <w:between w:val="none" w:color="auto" w:sz="0" w:space="0"/>
        </w:pBdr>
        <w:spacing w:line="520" w:lineRule="exact"/>
        <w:ind w:firstLine="960" w:firstLineChars="3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经深入分析，发现我部门资金支付主要集中在第四季度，前三季度预算执行率偏低；专项资金整体执行率不高，个别项目资金执行率较低，例如家庭教育民生实事项目预算执行率仅为43.88%，经分析，主要</w:t>
      </w:r>
      <w:r>
        <w:rPr>
          <w:rFonts w:hint="eastAsia" w:ascii="仿宋_GB2312" w:hAnsi="仿宋_GB2312" w:eastAsia="仿宋_GB2312" w:cs="仿宋_GB2312"/>
          <w:color w:val="auto"/>
          <w:kern w:val="2"/>
          <w:sz w:val="32"/>
          <w:szCs w:val="32"/>
          <w:lang w:val="en" w:eastAsia="zh-CN" w:bidi="ar"/>
        </w:rPr>
        <w:t>是因为</w:t>
      </w:r>
      <w:r>
        <w:rPr>
          <w:rFonts w:hint="eastAsia" w:ascii="仿宋_GB2312" w:hAnsi="仿宋_GB2312" w:eastAsia="仿宋_GB2312" w:cs="仿宋_GB2312"/>
          <w:color w:val="auto"/>
          <w:kern w:val="2"/>
          <w:sz w:val="32"/>
          <w:szCs w:val="32"/>
          <w:lang w:val="en-US" w:eastAsia="zh-CN" w:bidi="ar"/>
        </w:rPr>
        <w:t>由于有些合同采取分期付款方式，部分资金还未拨付。</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（三）有关建议</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1.加强项目跟踪监督管理，确保项目实施效果</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要加强项目跟踪监督管理和项目单位资金管理使用的政策制度培训工作，开展定期培训和不定期抽查工作，及时发现和掌握项目实施和专项资金使用情况，并根据情况适时采取相应措施，以确保专项资金发挥应有的效益。</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2.进一步加强财政项目资金使用绩效前期的论证及评估，确保项目能够如期实施</w:t>
      </w:r>
    </w:p>
    <w:p>
      <w:pPr>
        <w:pBdr>
          <w:top w:val="none" w:color="auto" w:sz="0" w:space="1"/>
          <w:left w:val="none" w:color="auto" w:sz="0" w:space="4"/>
          <w:bottom w:val="none" w:color="auto" w:sz="0" w:space="1"/>
          <w:right w:val="none" w:color="auto" w:sz="0" w:space="4"/>
          <w:between w:val="none" w:color="auto" w:sz="0" w:space="0"/>
        </w:pBdr>
        <w:spacing w:line="52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加强财政项目资金使用绩效前期的论证及评估工作，对于因客观条件不能实施的项目暂缓批准，以避免财政资金的沉淀，造成财政资金的效益不能发挥。</w:t>
      </w:r>
    </w:p>
    <w:p>
      <w:pPr>
        <w:pBdr>
          <w:top w:val="none" w:color="auto" w:sz="0" w:space="1"/>
          <w:left w:val="none" w:color="auto" w:sz="0" w:space="4"/>
          <w:bottom w:val="none" w:color="auto" w:sz="0" w:space="1"/>
          <w:right w:val="none" w:color="auto" w:sz="0" w:space="4"/>
          <w:between w:val="none" w:color="auto" w:sz="0" w:space="0"/>
        </w:pBdr>
        <w:spacing w:line="600" w:lineRule="exact"/>
        <w:rPr>
          <w:rFonts w:hint="eastAsia" w:ascii="仿宋_GB2312" w:hAnsi="仿宋_GB2312" w:eastAsia="仿宋_GB2312" w:cs="仿宋_GB2312"/>
          <w:color w:val="000000"/>
          <w:kern w:val="0"/>
          <w:sz w:val="32"/>
          <w:szCs w:val="32"/>
        </w:rPr>
      </w:pPr>
    </w:p>
    <w:p>
      <w:pPr>
        <w:widowControl/>
        <w:spacing w:after="120" w:afterLines="50"/>
        <w:jc w:val="center"/>
        <w:rPr>
          <w:rFonts w:hint="eastAsia" w:ascii="Times New Roman" w:hAnsi="Times New Roman" w:eastAsia="方正小标宋_GBK" w:cs="Times New Roman"/>
          <w:color w:val="000000"/>
          <w:kern w:val="0"/>
          <w:sz w:val="36"/>
          <w:szCs w:val="36"/>
          <w:highlight w:val="none"/>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color w:val="auto"/>
          <w:kern w:val="2"/>
          <w:sz w:val="32"/>
          <w:szCs w:val="32"/>
          <w:lang w:val="en-US" w:eastAsia="zh-CN" w:bidi="ar"/>
        </w:rPr>
        <w:t>2024年度专项资金总体绩效目标完成情况表</w:t>
      </w:r>
    </w:p>
    <w:p>
      <w:pPr>
        <w:widowControl/>
        <w:spacing w:after="120" w:afterLines="50"/>
        <w:ind w:firstLine="1600" w:firstLineChars="500"/>
        <w:jc w:val="both"/>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lang w:val="en-US" w:eastAsia="zh-CN" w:bidi="ar"/>
        </w:rPr>
        <w:t>2024年度妇女事业发展专项专项资金支出方向绩效目标完成情况表</w:t>
      </w:r>
    </w:p>
    <w:p>
      <w:pPr>
        <w:widowControl/>
        <w:spacing w:after="120" w:afterLines="50"/>
        <w:jc w:val="center"/>
        <w:rPr>
          <w:rFonts w:hint="eastAsia" w:ascii="仿宋_GB2312" w:hAnsi="仿宋_GB2312" w:eastAsia="仿宋_GB2312" w:cs="仿宋_GB2312"/>
          <w:color w:val="auto"/>
          <w:kern w:val="2"/>
          <w:sz w:val="32"/>
          <w:szCs w:val="32"/>
          <w:lang w:val="en-US" w:eastAsia="zh-CN" w:bidi="ar"/>
        </w:rPr>
      </w:pPr>
    </w:p>
    <w:p>
      <w:pPr>
        <w:widowControl/>
        <w:spacing w:after="120" w:afterLines="50"/>
        <w:jc w:val="center"/>
        <w:rPr>
          <w:rFonts w:hint="eastAsia" w:ascii="仿宋_GB2312" w:hAnsi="仿宋_GB2312" w:eastAsia="仿宋_GB2312" w:cs="仿宋_GB2312"/>
          <w:color w:val="auto"/>
          <w:kern w:val="2"/>
          <w:sz w:val="32"/>
          <w:szCs w:val="32"/>
          <w:lang w:val="en-US" w:eastAsia="zh-CN" w:bidi="ar"/>
        </w:rPr>
        <w:sectPr>
          <w:footerReference r:id="rId3" w:type="default"/>
          <w:footerReference r:id="rId4" w:type="even"/>
          <w:pgSz w:w="11906" w:h="16838"/>
          <w:pgMar w:top="1985" w:right="1418" w:bottom="1402"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numPr>
          <w:ilvl w:val="0"/>
          <w:numId w:val="0"/>
        </w:numP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w:t>
      </w:r>
    </w:p>
    <w:p>
      <w:pPr>
        <w:widowControl/>
        <w:spacing w:after="120" w:afterLines="50"/>
        <w:jc w:val="center"/>
        <w:rPr>
          <w:rFonts w:hint="eastAsia" w:ascii="Times New Roman" w:hAnsi="Times New Roman" w:eastAsia="方正小标宋_GBK" w:cs="Times New Roman"/>
          <w:color w:val="000000"/>
          <w:kern w:val="0"/>
          <w:sz w:val="36"/>
          <w:szCs w:val="36"/>
          <w:highlight w:val="none"/>
          <w:lang w:eastAsia="zh-CN"/>
        </w:rPr>
      </w:pPr>
      <w:r>
        <w:rPr>
          <w:rFonts w:hint="eastAsia" w:ascii="Times New Roman" w:hAnsi="Times New Roman" w:eastAsia="方正小标宋_GBK" w:cs="Times New Roman"/>
          <w:color w:val="000000"/>
          <w:kern w:val="0"/>
          <w:sz w:val="36"/>
          <w:szCs w:val="36"/>
          <w:highlight w:val="none"/>
          <w:lang w:eastAsia="zh-CN"/>
        </w:rPr>
        <w:t>202</w:t>
      </w:r>
      <w:r>
        <w:rPr>
          <w:rFonts w:hint="eastAsia" w:ascii="Times New Roman" w:hAnsi="Times New Roman" w:eastAsia="方正小标宋_GBK" w:cs="Times New Roman"/>
          <w:color w:val="000000"/>
          <w:kern w:val="0"/>
          <w:sz w:val="36"/>
          <w:szCs w:val="36"/>
          <w:highlight w:val="none"/>
          <w:lang w:val="en-US" w:eastAsia="zh-CN"/>
        </w:rPr>
        <w:t>4</w:t>
      </w:r>
      <w:r>
        <w:rPr>
          <w:rFonts w:hint="eastAsia" w:ascii="Times New Roman" w:hAnsi="Times New Roman" w:eastAsia="方正小标宋_GBK" w:cs="Times New Roman"/>
          <w:color w:val="000000"/>
          <w:kern w:val="0"/>
          <w:sz w:val="36"/>
          <w:szCs w:val="36"/>
          <w:highlight w:val="none"/>
          <w:lang w:eastAsia="zh-CN"/>
        </w:rPr>
        <w:t>年度专项资金总体绩效目标完成情况表</w:t>
      </w:r>
    </w:p>
    <w:p>
      <w:pPr>
        <w:widowControl/>
        <w:jc w:val="left"/>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32"/>
          <w:szCs w:val="32"/>
          <w:highlight w:val="none"/>
        </w:rPr>
        <w:t xml:space="preserve">                                            </w:t>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21"/>
          <w:szCs w:val="21"/>
          <w:lang w:val="en-US" w:eastAsia="zh-CN"/>
        </w:rPr>
        <w:t xml:space="preserve">  </w:t>
      </w:r>
      <w:r>
        <w:rPr>
          <w:rFonts w:hint="eastAsia" w:ascii="仿宋_GB2312" w:hAnsi="仿宋_GB2312" w:eastAsia="仿宋_GB2312" w:cs="仿宋_GB2312"/>
          <w:color w:val="000000"/>
          <w:kern w:val="0"/>
          <w:sz w:val="21"/>
          <w:szCs w:val="21"/>
          <w:lang w:eastAsia="zh-CN"/>
        </w:rPr>
        <w:t xml:space="preserve"> 单位：万元 </w:t>
      </w:r>
    </w:p>
    <w:tbl>
      <w:tblPr>
        <w:tblStyle w:val="13"/>
        <w:tblW w:w="8839" w:type="dxa"/>
        <w:jc w:val="center"/>
        <w:tblLayout w:type="autofit"/>
        <w:tblCellMar>
          <w:top w:w="0" w:type="dxa"/>
          <w:left w:w="108" w:type="dxa"/>
          <w:bottom w:w="0" w:type="dxa"/>
          <w:right w:w="108" w:type="dxa"/>
        </w:tblCellMar>
      </w:tblPr>
      <w:tblGrid>
        <w:gridCol w:w="1539"/>
        <w:gridCol w:w="1407"/>
        <w:gridCol w:w="1026"/>
        <w:gridCol w:w="2433"/>
        <w:gridCol w:w="2434"/>
      </w:tblGrid>
      <w:tr>
        <w:tblPrEx>
          <w:tblCellMar>
            <w:top w:w="0" w:type="dxa"/>
            <w:left w:w="108" w:type="dxa"/>
            <w:bottom w:w="0" w:type="dxa"/>
            <w:right w:w="108" w:type="dxa"/>
          </w:tblCellMar>
        </w:tblPrEx>
        <w:trPr>
          <w:trHeight w:val="550" w:hRule="atLeast"/>
          <w:jc w:val="center"/>
        </w:trPr>
        <w:tc>
          <w:tcPr>
            <w:tcW w:w="15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专项资金</w:t>
            </w:r>
          </w:p>
        </w:tc>
        <w:tc>
          <w:tcPr>
            <w:tcW w:w="730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lang w:eastAsia="zh-CN"/>
              </w:rPr>
              <w:t>妇女儿童事业发展专项</w:t>
            </w:r>
          </w:p>
        </w:tc>
      </w:tr>
      <w:tr>
        <w:tblPrEx>
          <w:tblCellMar>
            <w:top w:w="0" w:type="dxa"/>
            <w:left w:w="108" w:type="dxa"/>
            <w:bottom w:w="0" w:type="dxa"/>
            <w:right w:w="108" w:type="dxa"/>
          </w:tblCellMar>
        </w:tblPrEx>
        <w:trPr>
          <w:trHeight w:val="526" w:hRule="atLeast"/>
          <w:jc w:val="center"/>
        </w:trPr>
        <w:tc>
          <w:tcPr>
            <w:tcW w:w="153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主管部门</w:t>
            </w:r>
          </w:p>
        </w:tc>
        <w:tc>
          <w:tcPr>
            <w:tcW w:w="730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sz w:val="21"/>
                <w:szCs w:val="21"/>
              </w:rPr>
              <w:t>湖南省妇女联合会</w:t>
            </w:r>
          </w:p>
        </w:tc>
      </w:tr>
      <w:tr>
        <w:tblPrEx>
          <w:tblCellMar>
            <w:top w:w="0" w:type="dxa"/>
            <w:left w:w="108" w:type="dxa"/>
            <w:bottom w:w="0" w:type="dxa"/>
            <w:right w:w="108" w:type="dxa"/>
          </w:tblCellMar>
        </w:tblPrEx>
        <w:trPr>
          <w:trHeight w:val="557" w:hRule="atLeast"/>
          <w:jc w:val="center"/>
        </w:trPr>
        <w:tc>
          <w:tcPr>
            <w:tcW w:w="1539"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资金规模</w:t>
            </w:r>
          </w:p>
        </w:tc>
        <w:tc>
          <w:tcPr>
            <w:tcW w:w="7300" w:type="dxa"/>
            <w:gridSpan w:val="4"/>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1567</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90" w:hRule="atLeast"/>
          <w:jc w:val="center"/>
        </w:trPr>
        <w:tc>
          <w:tcPr>
            <w:tcW w:w="1539" w:type="dxa"/>
            <w:vMerge w:val="restart"/>
            <w:tcBorders>
              <w:top w:val="nil"/>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rPr>
              <w:t>资金</w:t>
            </w:r>
            <w:r>
              <w:rPr>
                <w:rFonts w:hint="eastAsia" w:ascii="仿宋_GB2312" w:hAnsi="仿宋_GB2312" w:eastAsia="仿宋_GB2312" w:cs="仿宋_GB2312"/>
                <w:color w:val="000000"/>
                <w:kern w:val="0"/>
                <w:sz w:val="21"/>
                <w:szCs w:val="21"/>
                <w:highlight w:val="none"/>
                <w:lang w:eastAsia="zh-CN"/>
              </w:rPr>
              <w:t>拨付情况</w:t>
            </w:r>
          </w:p>
        </w:tc>
        <w:tc>
          <w:tcPr>
            <w:tcW w:w="243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预算数</w:t>
            </w: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完成数</w:t>
            </w:r>
          </w:p>
        </w:tc>
        <w:tc>
          <w:tcPr>
            <w:tcW w:w="24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执行率</w:t>
            </w:r>
          </w:p>
        </w:tc>
      </w:tr>
      <w:tr>
        <w:tblPrEx>
          <w:tblCellMar>
            <w:top w:w="0" w:type="dxa"/>
            <w:left w:w="108" w:type="dxa"/>
            <w:bottom w:w="0" w:type="dxa"/>
            <w:right w:w="108" w:type="dxa"/>
          </w:tblCellMar>
        </w:tblPrEx>
        <w:trPr>
          <w:trHeight w:val="453" w:hRule="atLeast"/>
          <w:jc w:val="center"/>
        </w:trPr>
        <w:tc>
          <w:tcPr>
            <w:tcW w:w="1539"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left"/>
              <w:textAlignment w:val="auto"/>
              <w:rPr>
                <w:rFonts w:hint="eastAsia" w:ascii="仿宋_GB2312" w:hAnsi="仿宋_GB2312" w:eastAsia="仿宋_GB2312" w:cs="仿宋_GB2312"/>
                <w:color w:val="000000"/>
                <w:kern w:val="0"/>
                <w:sz w:val="21"/>
                <w:szCs w:val="21"/>
                <w:highlight w:val="none"/>
              </w:rPr>
            </w:pPr>
          </w:p>
        </w:tc>
        <w:tc>
          <w:tcPr>
            <w:tcW w:w="2433" w:type="dxa"/>
            <w:gridSpan w:val="2"/>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1567</w:t>
            </w:r>
          </w:p>
        </w:tc>
        <w:tc>
          <w:tcPr>
            <w:tcW w:w="24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1206.3</w:t>
            </w:r>
          </w:p>
        </w:tc>
        <w:tc>
          <w:tcPr>
            <w:tcW w:w="24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default"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76.98%</w:t>
            </w:r>
          </w:p>
        </w:tc>
      </w:tr>
      <w:tr>
        <w:tblPrEx>
          <w:tblCellMar>
            <w:top w:w="0" w:type="dxa"/>
            <w:left w:w="108" w:type="dxa"/>
            <w:bottom w:w="0" w:type="dxa"/>
            <w:right w:w="108" w:type="dxa"/>
          </w:tblCellMar>
        </w:tblPrEx>
        <w:trPr>
          <w:trHeight w:val="480" w:hRule="atLeast"/>
          <w:jc w:val="center"/>
        </w:trPr>
        <w:tc>
          <w:tcPr>
            <w:tcW w:w="2946" w:type="dxa"/>
            <w:gridSpan w:val="2"/>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专项资金年度总体绩效目标</w:t>
            </w:r>
          </w:p>
        </w:tc>
        <w:tc>
          <w:tcPr>
            <w:tcW w:w="345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绩效目标完成情况</w:t>
            </w:r>
          </w:p>
        </w:tc>
        <w:tc>
          <w:tcPr>
            <w:tcW w:w="24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偏差原因及改进措施</w:t>
            </w:r>
          </w:p>
        </w:tc>
      </w:tr>
      <w:tr>
        <w:tblPrEx>
          <w:tblCellMar>
            <w:top w:w="0" w:type="dxa"/>
            <w:left w:w="108" w:type="dxa"/>
            <w:bottom w:w="0" w:type="dxa"/>
            <w:right w:w="108" w:type="dxa"/>
          </w:tblCellMar>
        </w:tblPrEx>
        <w:trPr>
          <w:trHeight w:val="8602" w:hRule="atLeast"/>
          <w:jc w:val="center"/>
        </w:trPr>
        <w:tc>
          <w:tcPr>
            <w:tcW w:w="2946" w:type="dxa"/>
            <w:gridSpan w:val="2"/>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i w:val="0"/>
                <w:caps w:val="0"/>
                <w:color w:val="000000"/>
                <w:spacing w:val="0"/>
                <w:kern w:val="0"/>
                <w:sz w:val="21"/>
                <w:szCs w:val="21"/>
                <w:u w:val="none"/>
                <w:lang w:val="en-US" w:eastAsia="zh-CN" w:bidi="ar"/>
              </w:rPr>
              <w:t>一、以养成良好习惯、提高科学素质、发展兴趣爱好、培养创新意识为出发点，不断丰富校外教育培训活动项目，积极推进少年儿童素质教育，分春秋两季开设公益培训，预计：春秋两季共54个班级，1000学位，可服务10000人次。进一步开放公益文化服务，推进“双减”政策的落实，着力解决少年儿童日益增长的公共文化服务需求；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二、</w:t>
            </w:r>
            <w:r>
              <w:rPr>
                <w:rFonts w:hint="default" w:ascii="Times New Roman" w:hAnsi="Times New Roman" w:eastAsia="仿宋_GB2312" w:cs="Times New Roman"/>
                <w:color w:val="000000"/>
                <w:kern w:val="0"/>
                <w:sz w:val="21"/>
                <w:szCs w:val="21"/>
                <w:highlight w:val="none"/>
              </w:rPr>
              <w:t>开展《民法典》、新修订的《妇女权益保障法》等法律法规的宣传。开展《湖南省实施&lt;妇女权益保障法&gt;办法》修订调研工作。推动维权工作多机构合作持续深入开展。维护畅通12338妇女维权热线，救助、慰问特困妇女儿童。配合多部门开展禁毒、社区帮教等维稳工作。</w:t>
            </w:r>
            <w:r>
              <w:rPr>
                <w:rFonts w:hint="eastAsia" w:eastAsia="仿宋_GB2312" w:cs="Times New Roman"/>
                <w:color w:val="000000"/>
                <w:kern w:val="0"/>
                <w:sz w:val="21"/>
                <w:szCs w:val="21"/>
                <w:highlight w:val="none"/>
                <w:lang w:eastAsia="zh-CN"/>
              </w:rPr>
              <w:t>三、</w:t>
            </w:r>
            <w:r>
              <w:rPr>
                <w:rFonts w:hint="eastAsia" w:ascii="Times New Roman" w:hAnsi="Times New Roman" w:eastAsia="仿宋_GB2312" w:cs="Times New Roman"/>
                <w:color w:val="000000"/>
                <w:kern w:val="0"/>
                <w:sz w:val="21"/>
                <w:szCs w:val="21"/>
                <w:highlight w:val="none"/>
                <w:lang w:val="en-US" w:eastAsia="zh-CN"/>
              </w:rPr>
              <w:t>实施湘女健康工程，不断提升妇女健康意识；实施湘女素质提升工程，促进妇女就业增收；实施巾帼创新创业工程，帮助妇女建功立业；实施湘妹子能量家园工程，激活妇联组织活力。</w:t>
            </w:r>
            <w:r>
              <w:rPr>
                <w:rFonts w:hint="eastAsia" w:eastAsia="仿宋_GB2312" w:cs="Times New Roman"/>
                <w:color w:val="000000"/>
                <w:kern w:val="0"/>
                <w:sz w:val="21"/>
                <w:szCs w:val="21"/>
                <w:highlight w:val="none"/>
                <w:lang w:val="en-US" w:eastAsia="zh-CN"/>
              </w:rPr>
              <w:t>四、</w:t>
            </w:r>
            <w:r>
              <w:rPr>
                <w:rFonts w:hint="eastAsia" w:ascii="仿宋_GB2312" w:hAnsi="仿宋_GB2312" w:eastAsia="仿宋_GB2312" w:cs="仿宋_GB2312"/>
                <w:sz w:val="21"/>
                <w:szCs w:val="21"/>
                <w:lang w:val="en" w:eastAsia="zh-CN"/>
              </w:rPr>
              <w:t>平台运营：</w:t>
            </w:r>
            <w:r>
              <w:rPr>
                <w:rFonts w:hint="eastAsia" w:ascii="仿宋_GB2312" w:hAnsi="仿宋_GB2312" w:eastAsia="仿宋_GB2312" w:cs="仿宋_GB2312"/>
                <w:sz w:val="21"/>
                <w:szCs w:val="21"/>
                <w:lang w:val="en-US" w:eastAsia="zh-CN"/>
              </w:rPr>
              <w:t>将</w:t>
            </w:r>
            <w:r>
              <w:rPr>
                <w:rFonts w:hint="eastAsia" w:ascii="仿宋_GB2312" w:hAnsi="仿宋_GB2312" w:eastAsia="仿宋_GB2312" w:cs="仿宋_GB2312"/>
                <w:sz w:val="21"/>
                <w:szCs w:val="21"/>
                <w:lang w:val="en" w:eastAsia="zh-CN"/>
              </w:rPr>
              <w:t>湘妹子微信、微博、头条号、视频号、抖音号、强国号</w:t>
            </w:r>
            <w:r>
              <w:rPr>
                <w:rFonts w:hint="eastAsia" w:ascii="仿宋_GB2312" w:hAnsi="仿宋_GB2312" w:eastAsia="仿宋_GB2312" w:cs="仿宋_GB2312"/>
                <w:sz w:val="21"/>
                <w:szCs w:val="21"/>
                <w:lang w:val="en-US" w:eastAsia="zh-CN"/>
              </w:rPr>
              <w:t>等新媒体运营</w:t>
            </w:r>
            <w:r>
              <w:rPr>
                <w:rFonts w:hint="eastAsia" w:ascii="仿宋_GB2312" w:hAnsi="仿宋_GB2312" w:eastAsia="仿宋_GB2312" w:cs="仿宋_GB2312"/>
                <w:sz w:val="21"/>
                <w:szCs w:val="21"/>
                <w:lang w:val="en" w:eastAsia="zh-CN"/>
              </w:rPr>
              <w:t>平台</w:t>
            </w:r>
            <w:r>
              <w:rPr>
                <w:rFonts w:hint="eastAsia" w:ascii="仿宋_GB2312" w:hAnsi="仿宋_GB2312" w:eastAsia="仿宋_GB2312" w:cs="仿宋_GB2312"/>
                <w:sz w:val="21"/>
                <w:szCs w:val="21"/>
                <w:lang w:val="en-US" w:eastAsia="zh-CN"/>
              </w:rPr>
              <w:t>做得更好</w:t>
            </w:r>
            <w:r>
              <w:rPr>
                <w:rFonts w:hint="eastAsia"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rPr>
              <w:t>让全媒体平台发挥门户网站核心的作用，提升各级妇联组织的办事效率</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lang w:val="en" w:eastAsia="zh-CN"/>
              </w:rPr>
              <w:t>妇联干部网上工作能力培训：</w:t>
            </w:r>
            <w:r>
              <w:rPr>
                <w:rFonts w:hint="eastAsia" w:ascii="仿宋_GB2312" w:hAnsi="仿宋_GB2312" w:eastAsia="仿宋_GB2312" w:cs="仿宋_GB2312"/>
                <w:sz w:val="21"/>
                <w:szCs w:val="21"/>
                <w:lang w:val="en-US" w:eastAsia="zh-CN"/>
              </w:rPr>
              <w:t>通过</w:t>
            </w:r>
            <w:r>
              <w:rPr>
                <w:rFonts w:hint="eastAsia" w:ascii="仿宋_GB2312" w:hAnsi="仿宋_GB2312" w:eastAsia="仿宋_GB2312" w:cs="仿宋_GB2312"/>
                <w:sz w:val="21"/>
                <w:szCs w:val="21"/>
                <w:lang w:val="en" w:eastAsia="zh-CN"/>
              </w:rPr>
              <w:t>新媒体训练营线下小班日常培训、湖南女性新媒体大会年度集中培训、融媒体中心线上培训系统</w:t>
            </w:r>
            <w:r>
              <w:rPr>
                <w:rFonts w:hint="eastAsia" w:ascii="仿宋_GB2312" w:hAnsi="仿宋_GB2312" w:eastAsia="仿宋_GB2312" w:cs="仿宋_GB2312"/>
                <w:sz w:val="21"/>
                <w:szCs w:val="21"/>
                <w:lang w:val="en-US" w:eastAsia="zh-CN"/>
              </w:rPr>
              <w:t>的</w:t>
            </w:r>
            <w:r>
              <w:rPr>
                <w:rFonts w:hint="eastAsia" w:ascii="仿宋_GB2312" w:hAnsi="仿宋_GB2312" w:eastAsia="仿宋_GB2312" w:cs="仿宋_GB2312"/>
                <w:sz w:val="21"/>
                <w:szCs w:val="21"/>
                <w:lang w:val="en" w:eastAsia="zh-CN"/>
              </w:rPr>
              <w:t>网络课程</w:t>
            </w:r>
            <w:r>
              <w:rPr>
                <w:rFonts w:hint="eastAsia" w:ascii="仿宋_GB2312" w:hAnsi="仿宋_GB2312" w:eastAsia="仿宋_GB2312" w:cs="仿宋_GB2312"/>
                <w:sz w:val="21"/>
                <w:szCs w:val="21"/>
                <w:lang w:val="en-US" w:eastAsia="zh-CN"/>
              </w:rPr>
              <w:t>学习，进一步提升妇联系统网上工作能力；六、</w:t>
            </w:r>
            <w:r>
              <w:rPr>
                <w:rFonts w:hint="eastAsia" w:ascii="仿宋_GB2312" w:hAnsi="仿宋_GB2312" w:eastAsia="仿宋_GB2312" w:cs="仿宋_GB2312"/>
                <w:sz w:val="21"/>
                <w:szCs w:val="21"/>
                <w:lang w:val="en" w:eastAsia="zh-CN"/>
              </w:rPr>
              <w:t>原创内容生产：</w:t>
            </w:r>
            <w:r>
              <w:rPr>
                <w:rFonts w:hint="eastAsia" w:ascii="仿宋_GB2312" w:hAnsi="仿宋_GB2312" w:eastAsia="仿宋_GB2312" w:cs="仿宋_GB2312"/>
                <w:sz w:val="21"/>
                <w:szCs w:val="21"/>
                <w:lang w:val="en-US" w:eastAsia="zh-CN"/>
              </w:rPr>
              <w:t>将做好</w:t>
            </w:r>
            <w:r>
              <w:rPr>
                <w:rFonts w:hint="eastAsia" w:ascii="仿宋_GB2312" w:hAnsi="仿宋_GB2312" w:eastAsia="仿宋_GB2312" w:cs="仿宋_GB2312"/>
                <w:sz w:val="21"/>
                <w:szCs w:val="21"/>
                <w:lang w:val="en" w:eastAsia="zh-CN"/>
              </w:rPr>
              <w:t>省妇联全年日常</w:t>
            </w:r>
            <w:r>
              <w:rPr>
                <w:rFonts w:hint="eastAsia" w:ascii="仿宋_GB2312" w:hAnsi="仿宋_GB2312" w:eastAsia="仿宋_GB2312" w:cs="仿宋_GB2312"/>
                <w:sz w:val="21"/>
                <w:szCs w:val="21"/>
                <w:lang w:val="en-US" w:eastAsia="zh-CN"/>
              </w:rPr>
              <w:t>宣传</w:t>
            </w:r>
            <w:r>
              <w:rPr>
                <w:rFonts w:hint="eastAsia" w:ascii="仿宋_GB2312" w:hAnsi="仿宋_GB2312" w:eastAsia="仿宋_GB2312" w:cs="仿宋_GB2312"/>
                <w:sz w:val="21"/>
                <w:szCs w:val="21"/>
                <w:lang w:val="en" w:eastAsia="zh-CN"/>
              </w:rPr>
              <w:t>报道、</w:t>
            </w:r>
            <w:r>
              <w:rPr>
                <w:rFonts w:hint="eastAsia" w:ascii="仿宋_GB2312" w:hAnsi="仿宋_GB2312" w:eastAsia="仿宋_GB2312" w:cs="仿宋_GB2312"/>
                <w:sz w:val="21"/>
                <w:szCs w:val="21"/>
                <w:lang w:val="en-US" w:eastAsia="zh-CN"/>
              </w:rPr>
              <w:t>加强对</w:t>
            </w:r>
            <w:r>
              <w:rPr>
                <w:rFonts w:hint="eastAsia" w:ascii="仿宋_GB2312" w:hAnsi="仿宋_GB2312" w:eastAsia="仿宋_GB2312" w:cs="仿宋_GB2312"/>
                <w:sz w:val="21"/>
                <w:szCs w:val="21"/>
                <w:lang w:val="en" w:eastAsia="zh-CN"/>
              </w:rPr>
              <w:t>典型人物类全媒体报道专题、</w:t>
            </w:r>
            <w:r>
              <w:rPr>
                <w:rFonts w:hint="eastAsia" w:ascii="仿宋_GB2312" w:hAnsi="仿宋_GB2312" w:eastAsia="仿宋_GB2312" w:cs="仿宋_GB2312"/>
                <w:sz w:val="21"/>
                <w:szCs w:val="21"/>
                <w:lang w:val="en-US" w:eastAsia="zh-CN"/>
              </w:rPr>
              <w:t>策划好</w:t>
            </w:r>
            <w:r>
              <w:rPr>
                <w:rFonts w:hint="eastAsia" w:ascii="仿宋_GB2312" w:hAnsi="仿宋_GB2312" w:eastAsia="仿宋_GB2312" w:cs="仿宋_GB2312"/>
                <w:sz w:val="21"/>
                <w:szCs w:val="21"/>
                <w:lang w:val="en" w:eastAsia="zh-CN"/>
              </w:rPr>
              <w:t>视频类产品制作宣传类长视频，</w:t>
            </w:r>
            <w:r>
              <w:rPr>
                <w:rFonts w:hint="eastAsia" w:ascii="仿宋_GB2312" w:hAnsi="仿宋_GB2312" w:eastAsia="仿宋_GB2312" w:cs="仿宋_GB2312"/>
                <w:sz w:val="21"/>
                <w:szCs w:val="21"/>
              </w:rPr>
              <w:t>做好《今日女报》原创内容生产及重大活动报道，线上报道+线下现场相结合的宣传活动，全面宣传省妇联各项工作，做好各项专题报道，增加可读性和影响力</w:t>
            </w:r>
            <w:r>
              <w:rPr>
                <w:rFonts w:hint="eastAsia" w:ascii="仿宋_GB2312" w:hAnsi="仿宋_GB2312" w:eastAsia="仿宋_GB2312" w:cs="仿宋_GB2312"/>
                <w:sz w:val="21"/>
                <w:szCs w:val="21"/>
                <w:lang w:eastAsia="zh-CN"/>
              </w:rPr>
              <w:t>。七、大力宣传贯彻《中华人民共和国家庭教育促进法》《湖南省家庭教育促进条例》（以下简称“一法一条例”），广泛开展五好家庭创建活动，</w:t>
            </w:r>
            <w:r>
              <w:rPr>
                <w:rFonts w:hint="eastAsia" w:ascii="仿宋_GB2312" w:hAnsi="仿宋_GB2312" w:eastAsia="仿宋_GB2312" w:cs="仿宋_GB2312"/>
                <w:sz w:val="21"/>
                <w:szCs w:val="21"/>
                <w:lang w:val="en-US" w:eastAsia="zh-CN"/>
              </w:rPr>
              <w:t>常态化开展五好家庭寻找</w:t>
            </w:r>
            <w:r>
              <w:rPr>
                <w:rFonts w:hint="default"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最美家庭”活动，在报纸、广播、网站上开设专栏持续宣传“最美家庭”事迹。联合省纪委监委举办家庭助廉活动，推动</w:t>
            </w:r>
            <w:r>
              <w:rPr>
                <w:rFonts w:hint="eastAsia" w:ascii="仿宋_GB2312" w:hAnsi="仿宋_GB2312" w:eastAsia="仿宋_GB2312" w:cs="仿宋_GB2312"/>
                <w:sz w:val="21"/>
                <w:szCs w:val="21"/>
                <w:lang w:eastAsia="zh-CN"/>
              </w:rPr>
              <w:t>家庭教育制度服务纳入省重点民生实事，线上线下开展家庭教育指导服务</w:t>
            </w:r>
            <w:r>
              <w:rPr>
                <w:rFonts w:hint="eastAsia" w:ascii="仿宋_GB2312" w:hAnsi="仿宋_GB2312" w:eastAsia="仿宋_GB2312" w:cs="仿宋_GB2312"/>
                <w:sz w:val="21"/>
                <w:szCs w:val="21"/>
                <w:lang w:val="en-US" w:eastAsia="zh-CN"/>
              </w:rPr>
              <w:t>1万场</w:t>
            </w:r>
            <w:r>
              <w:rPr>
                <w:rFonts w:hint="eastAsia" w:ascii="仿宋_GB2312" w:hAnsi="仿宋_GB2312" w:eastAsia="仿宋_GB2312" w:cs="仿宋_GB2312"/>
                <w:sz w:val="21"/>
                <w:szCs w:val="21"/>
                <w:lang w:eastAsia="zh-CN"/>
              </w:rPr>
              <w:t>，惠及</w:t>
            </w:r>
            <w:r>
              <w:rPr>
                <w:rFonts w:hint="eastAsia" w:ascii="仿宋_GB2312" w:hAnsi="仿宋_GB2312" w:eastAsia="仿宋_GB2312" w:cs="仿宋_GB2312"/>
                <w:sz w:val="21"/>
                <w:szCs w:val="21"/>
                <w:lang w:val="en-US" w:eastAsia="zh-CN"/>
              </w:rPr>
              <w:t>300万家庭</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策划实施“爱心妈妈关爱留守儿童困境儿童三年行动”，以家庭和谐促进社会和谐。八、</w:t>
            </w: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18"/>
                <w:szCs w:val="18"/>
                <w:highlight w:val="none"/>
                <w:lang w:val="en-US" w:eastAsia="zh-CN"/>
              </w:rPr>
              <w:t>.联合与省委组织部党员教育中心合作，开发网络教程，依托党员教育网络，一月一课，实现全省基层妇联执委培训全覆盖。2.</w:t>
            </w:r>
            <w:r>
              <w:rPr>
                <w:rFonts w:hint="eastAsia" w:ascii="仿宋_GB2312" w:hAnsi="仿宋_GB2312" w:eastAsia="仿宋_GB2312" w:cs="仿宋_GB2312"/>
                <w:color w:val="000000"/>
                <w:kern w:val="0"/>
                <w:sz w:val="18"/>
                <w:szCs w:val="18"/>
                <w:highlight w:val="none"/>
              </w:rPr>
              <w:t>开展</w:t>
            </w:r>
            <w:r>
              <w:rPr>
                <w:rFonts w:hint="eastAsia" w:ascii="仿宋_GB2312" w:hAnsi="仿宋_GB2312" w:eastAsia="仿宋_GB2312" w:cs="仿宋_GB2312"/>
                <w:color w:val="000000"/>
                <w:kern w:val="0"/>
                <w:sz w:val="18"/>
                <w:szCs w:val="18"/>
                <w:highlight w:val="none"/>
                <w:lang w:val="en-US" w:eastAsia="zh-CN"/>
              </w:rPr>
              <w:t>2次以上的线下专题教育培训，</w:t>
            </w:r>
            <w:r>
              <w:rPr>
                <w:rFonts w:hint="eastAsia" w:ascii="仿宋_GB2312" w:hAnsi="仿宋_GB2312" w:eastAsia="仿宋_GB2312" w:cs="仿宋_GB2312"/>
                <w:color w:val="000000"/>
                <w:kern w:val="0"/>
                <w:sz w:val="18"/>
                <w:szCs w:val="18"/>
                <w:highlight w:val="none"/>
              </w:rPr>
              <w:t>引导各级</w:t>
            </w:r>
            <w:r>
              <w:rPr>
                <w:rFonts w:hint="eastAsia" w:ascii="仿宋_GB2312" w:hAnsi="仿宋_GB2312" w:eastAsia="仿宋_GB2312" w:cs="仿宋_GB2312"/>
                <w:color w:val="000000"/>
                <w:kern w:val="0"/>
                <w:sz w:val="18"/>
                <w:szCs w:val="18"/>
                <w:highlight w:val="none"/>
                <w:lang w:val="en-US" w:eastAsia="zh-CN"/>
              </w:rPr>
              <w:t>妇联干部、执委、团体会员和女性社会组织、</w:t>
            </w:r>
            <w:r>
              <w:rPr>
                <w:rFonts w:hint="eastAsia" w:ascii="仿宋_GB2312" w:hAnsi="仿宋_GB2312" w:eastAsia="仿宋_GB2312" w:cs="仿宋_GB2312"/>
                <w:color w:val="000000"/>
                <w:kern w:val="0"/>
                <w:sz w:val="18"/>
                <w:szCs w:val="18"/>
                <w:highlight w:val="none"/>
              </w:rPr>
              <w:t>广大妇女群众学习贯彻习近平关于妇女儿童工作的重要指示</w:t>
            </w:r>
            <w:r>
              <w:rPr>
                <w:rFonts w:hint="eastAsia" w:ascii="仿宋_GB2312" w:hAnsi="仿宋_GB2312" w:eastAsia="仿宋_GB2312" w:cs="仿宋_GB2312"/>
                <w:color w:val="000000"/>
                <w:kern w:val="0"/>
                <w:sz w:val="18"/>
                <w:szCs w:val="18"/>
                <w:highlight w:val="none"/>
                <w:lang w:eastAsia="zh-CN"/>
              </w:rPr>
              <w:t>，</w:t>
            </w:r>
            <w:r>
              <w:rPr>
                <w:rFonts w:hint="eastAsia" w:ascii="仿宋_GB2312" w:hAnsi="仿宋_GB2312" w:eastAsia="仿宋_GB2312" w:cs="仿宋_GB2312"/>
                <w:color w:val="000000"/>
                <w:kern w:val="0"/>
                <w:sz w:val="18"/>
                <w:szCs w:val="18"/>
                <w:highlight w:val="none"/>
                <w:lang w:val="en-US" w:eastAsia="zh-CN"/>
              </w:rPr>
              <w:t>落实中国妇女十三大会议要求</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highlight w:val="none"/>
                <w:lang w:val="en-US" w:eastAsia="zh-CN"/>
              </w:rPr>
              <w:t>3.持续开展援疆、援藏统战、双拥等工作，支持指导湘女馆的建设，进一筑牢中华民族共同体意识</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lang w:eastAsia="zh-CN"/>
              </w:rPr>
              <w:t>　</w:t>
            </w:r>
            <w:r>
              <w:rPr>
                <w:rFonts w:hint="eastAsia" w:ascii="仿宋_GB2312" w:hAnsi="仿宋_GB2312" w:eastAsia="仿宋_GB2312" w:cs="仿宋_GB2312"/>
                <w:color w:val="000000"/>
                <w:kern w:val="0"/>
                <w:sz w:val="18"/>
                <w:szCs w:val="18"/>
                <w:lang w:val="en-US" w:eastAsia="zh-CN"/>
              </w:rPr>
              <w:t>4.</w:t>
            </w:r>
            <w:r>
              <w:rPr>
                <w:rFonts w:hint="eastAsia" w:ascii="仿宋_GB2312" w:hAnsi="宋体" w:eastAsia="仿宋_GB2312" w:cs="宋体"/>
                <w:color w:val="auto"/>
                <w:kern w:val="0"/>
                <w:szCs w:val="21"/>
                <w:lang w:val="en-US" w:eastAsia="zh-CN"/>
              </w:rPr>
              <w:t>在全省范围内持续开展“关爱雏鹰 呵护健康”儿童保健科普讲座50场，开展“温暖微行动”舞蹈公益百校行活动600课时，推进关爱儿童心理健康项目经验总结交流推广，促进项目队伍专业能力提升，切实提高健康知识普及率，提升儿童身心健康水平，构建儿童关爱体系。</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val="en-US" w:eastAsia="zh-CN" w:bidi="ar-SA"/>
              </w:rPr>
            </w:pPr>
          </w:p>
        </w:tc>
        <w:tc>
          <w:tcPr>
            <w:tcW w:w="3459" w:type="dxa"/>
            <w:gridSpan w:val="2"/>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一是围绕思想引领、创业就业、家教家风、妇女维权、关爱服务、妇联改革6个主题，推出系列基层执委培训课程，以村（社区）为单位，组织妇联干部、执委集中学习，培训人数超51万人。2.在株洲举行全省妇联系统“三新”领域妇联组织建设现场会暨培训班</w:t>
            </w:r>
            <w:r>
              <w:rPr>
                <w:rFonts w:hint="default" w:ascii="仿宋_GB2312" w:hAnsi="仿宋_GB2312" w:eastAsia="仿宋_GB2312" w:cs="仿宋_GB2312"/>
                <w:color w:val="000000"/>
                <w:kern w:val="0"/>
                <w:sz w:val="18"/>
                <w:szCs w:val="18"/>
                <w:highlight w:val="none"/>
                <w:lang w:val="en-US" w:eastAsia="zh-CN"/>
              </w:rPr>
              <w:t>组织</w:t>
            </w:r>
            <w:r>
              <w:rPr>
                <w:rFonts w:hint="eastAsia" w:ascii="仿宋_GB2312" w:hAnsi="仿宋_GB2312" w:eastAsia="仿宋_GB2312" w:cs="仿宋_GB2312"/>
                <w:color w:val="000000"/>
                <w:kern w:val="0"/>
                <w:sz w:val="18"/>
                <w:szCs w:val="18"/>
                <w:highlight w:val="none"/>
                <w:lang w:val="en-US" w:eastAsia="zh-CN"/>
              </w:rPr>
              <w:t>；</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二是</w:t>
            </w:r>
            <w:r>
              <w:rPr>
                <w:rFonts w:hint="default" w:ascii="仿宋_GB2312" w:hAnsi="仿宋_GB2312" w:eastAsia="仿宋_GB2312" w:cs="仿宋_GB2312"/>
                <w:color w:val="000000"/>
                <w:kern w:val="0"/>
                <w:sz w:val="18"/>
                <w:szCs w:val="18"/>
                <w:highlight w:val="none"/>
                <w:lang w:val="en-US" w:eastAsia="zh-CN"/>
              </w:rPr>
              <w:t>召开省妇联团体会员座谈会，制定《省妇联业务部室与团体会员联系表》</w:t>
            </w:r>
            <w:r>
              <w:rPr>
                <w:rFonts w:hint="eastAsia" w:ascii="仿宋_GB2312" w:hAnsi="仿宋_GB2312" w:eastAsia="仿宋_GB2312" w:cs="仿宋_GB2312"/>
                <w:color w:val="000000"/>
                <w:kern w:val="0"/>
                <w:sz w:val="18"/>
                <w:szCs w:val="18"/>
                <w:highlight w:val="none"/>
                <w:lang w:val="en-US" w:eastAsia="zh-CN"/>
              </w:rPr>
              <w:t>三是拨付援疆经费15万元，支持吐鲁番市妇女儿童事业及鄯善县青少年女子足球队建设。拨付援藏经费15万元</w:t>
            </w:r>
            <w:r>
              <w:rPr>
                <w:rFonts w:hint="default" w:ascii="仿宋_GB2312" w:hAnsi="仿宋_GB2312" w:eastAsia="仿宋_GB2312" w:cs="仿宋_GB2312"/>
                <w:color w:val="000000"/>
                <w:kern w:val="0"/>
                <w:sz w:val="18"/>
                <w:szCs w:val="18"/>
                <w:highlight w:val="none"/>
                <w:lang w:val="en-US" w:eastAsia="zh-CN"/>
              </w:rPr>
              <w:t>，</w:t>
            </w:r>
            <w:r>
              <w:rPr>
                <w:rFonts w:hint="eastAsia" w:ascii="仿宋_GB2312" w:hAnsi="仿宋_GB2312" w:eastAsia="仿宋_GB2312" w:cs="仿宋_GB2312"/>
                <w:color w:val="000000"/>
                <w:kern w:val="0"/>
                <w:sz w:val="18"/>
                <w:szCs w:val="18"/>
                <w:highlight w:val="none"/>
                <w:lang w:val="en-US" w:eastAsia="zh-CN"/>
              </w:rPr>
              <w:t>支持山南市妇女儿童之家建设。</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仿宋_GB2312" w:eastAsia="仿宋_GB2312" w:cs="仿宋_GB2312"/>
                <w:color w:val="000000"/>
                <w:kern w:val="0"/>
                <w:sz w:val="18"/>
                <w:szCs w:val="18"/>
                <w:highlight w:val="none"/>
                <w:lang w:val="en-US" w:eastAsia="zh-CN"/>
              </w:rPr>
              <w:t>三是</w:t>
            </w:r>
            <w:r>
              <w:rPr>
                <w:rFonts w:hint="eastAsia" w:ascii="仿宋_GB2312" w:hAnsi="宋体" w:eastAsia="仿宋_GB2312" w:cs="宋体"/>
                <w:color w:val="auto"/>
                <w:kern w:val="0"/>
                <w:szCs w:val="21"/>
                <w:lang w:val="en-US" w:eastAsia="zh-CN"/>
              </w:rPr>
              <w:t>“舞蹈公益百校行”已在</w:t>
            </w:r>
            <w:r>
              <w:rPr>
                <w:rFonts w:hint="eastAsia" w:ascii="仿宋_GB2312" w:hAnsi="宋体" w:eastAsia="仿宋_GB2312" w:cs="宋体"/>
                <w:color w:val="auto"/>
                <w:kern w:val="0"/>
                <w:szCs w:val="21"/>
                <w:lang w:val="en-US" w:eastAsia="zh"/>
              </w:rPr>
              <w:t>省内67</w:t>
            </w:r>
            <w:r>
              <w:rPr>
                <w:rFonts w:hint="eastAsia" w:ascii="仿宋_GB2312" w:hAnsi="宋体" w:eastAsia="仿宋_GB2312" w:cs="宋体"/>
                <w:color w:val="auto"/>
                <w:kern w:val="0"/>
                <w:szCs w:val="21"/>
                <w:lang w:val="en-US" w:eastAsia="zh-CN"/>
              </w:rPr>
              <w:t>所学校完成舞蹈公益教学760学时</w:t>
            </w:r>
            <w:r>
              <w:rPr>
                <w:rFonts w:hint="eastAsia" w:ascii="仿宋_GB2312" w:hAnsi="宋体" w:eastAsia="仿宋_GB2312" w:cs="宋体"/>
                <w:color w:val="auto"/>
                <w:kern w:val="0"/>
                <w:szCs w:val="21"/>
                <w:lang w:val="en-US" w:eastAsia="zh"/>
              </w:rPr>
              <w:t>，并</w:t>
            </w:r>
            <w:r>
              <w:rPr>
                <w:rFonts w:hint="default" w:ascii="仿宋_GB2312" w:hAnsi="宋体" w:eastAsia="仿宋_GB2312" w:cs="宋体"/>
                <w:color w:val="auto"/>
                <w:kern w:val="0"/>
                <w:szCs w:val="21"/>
                <w:lang w:val="en-US" w:eastAsia="zh-CN"/>
              </w:rPr>
              <w:t>自主编排设计两套公益操及一场原创舞台剧</w:t>
            </w:r>
            <w:r>
              <w:rPr>
                <w:rFonts w:hint="eastAsia" w:ascii="仿宋_GB2312" w:hAnsi="宋体" w:eastAsia="仿宋_GB2312" w:cs="宋体"/>
                <w:color w:val="auto"/>
                <w:kern w:val="0"/>
                <w:szCs w:val="21"/>
                <w:lang w:val="en-US" w:eastAsia="zh"/>
              </w:rPr>
              <w:t>，开展</w:t>
            </w:r>
            <w:r>
              <w:rPr>
                <w:rFonts w:hint="default" w:ascii="仿宋_GB2312" w:hAnsi="宋体" w:eastAsia="仿宋_GB2312" w:cs="宋体"/>
                <w:color w:val="auto"/>
                <w:kern w:val="0"/>
                <w:szCs w:val="21"/>
                <w:lang w:val="en-US" w:eastAsia="zh-CN"/>
              </w:rPr>
              <w:t>了一场线下千人展演评比活动，受益儿童近万名。</w:t>
            </w:r>
            <w:r>
              <w:rPr>
                <w:rFonts w:hint="eastAsia" w:ascii="仿宋_GB2312" w:hAnsi="宋体" w:eastAsia="仿宋_GB2312" w:cs="宋体"/>
                <w:color w:val="auto"/>
                <w:kern w:val="0"/>
                <w:szCs w:val="21"/>
                <w:lang w:val="en-US" w:eastAsia="zh-CN"/>
              </w:rPr>
              <w:t>“儿童保健科普知识讲座”</w:t>
            </w:r>
            <w:r>
              <w:rPr>
                <w:rFonts w:hint="default" w:ascii="仿宋_GB2312" w:hAnsi="宋体" w:eastAsia="仿宋_GB2312" w:cs="宋体"/>
                <w:color w:val="auto"/>
                <w:kern w:val="0"/>
                <w:szCs w:val="21"/>
                <w:lang w:val="en-US" w:eastAsia="zh-CN"/>
              </w:rPr>
              <w:t>组建50人专家宣讲团，在省内56所中小学以及幼儿园宣讲儿童保健知识，2</w:t>
            </w:r>
            <w:r>
              <w:rPr>
                <w:rFonts w:hint="eastAsia" w:ascii="仿宋_GB2312" w:hAnsi="宋体" w:eastAsia="仿宋_GB2312" w:cs="宋体"/>
                <w:color w:val="auto"/>
                <w:kern w:val="0"/>
                <w:szCs w:val="21"/>
                <w:lang w:val="en-US" w:eastAsia="zh"/>
              </w:rPr>
              <w:t>.</w:t>
            </w:r>
            <w:r>
              <w:rPr>
                <w:rFonts w:hint="default" w:ascii="仿宋_GB2312" w:hAnsi="宋体" w:eastAsia="仿宋_GB2312" w:cs="宋体"/>
                <w:color w:val="auto"/>
                <w:kern w:val="0"/>
                <w:szCs w:val="21"/>
                <w:lang w:val="en-US" w:eastAsia="zh-CN"/>
              </w:rPr>
              <w:t>4</w:t>
            </w:r>
            <w:r>
              <w:rPr>
                <w:rFonts w:hint="eastAsia" w:ascii="仿宋_GB2312" w:hAnsi="宋体" w:eastAsia="仿宋_GB2312" w:cs="宋体"/>
                <w:color w:val="auto"/>
                <w:kern w:val="0"/>
                <w:szCs w:val="21"/>
                <w:lang w:val="en-US" w:eastAsia="zh"/>
              </w:rPr>
              <w:t>万</w:t>
            </w:r>
            <w:r>
              <w:rPr>
                <w:rFonts w:hint="default" w:ascii="仿宋_GB2312" w:hAnsi="宋体" w:eastAsia="仿宋_GB2312" w:cs="宋体"/>
                <w:color w:val="auto"/>
                <w:kern w:val="0"/>
                <w:szCs w:val="21"/>
                <w:lang w:val="en-US" w:eastAsia="zh-CN"/>
              </w:rPr>
              <w:t>师生家长</w:t>
            </w:r>
            <w:r>
              <w:rPr>
                <w:rFonts w:hint="eastAsia" w:ascii="仿宋_GB2312" w:hAnsi="宋体" w:eastAsia="仿宋_GB2312" w:cs="宋体"/>
                <w:color w:val="auto"/>
                <w:kern w:val="0"/>
                <w:szCs w:val="21"/>
                <w:lang w:val="en-US" w:eastAsia="zh"/>
              </w:rPr>
              <w:t>受益。</w:t>
            </w:r>
            <w:r>
              <w:rPr>
                <w:rFonts w:hint="eastAsia" w:ascii="仿宋_GB2312" w:hAnsi="宋体" w:eastAsia="仿宋_GB2312" w:cs="宋体"/>
                <w:color w:val="auto"/>
                <w:kern w:val="0"/>
                <w:szCs w:val="21"/>
                <w:lang w:val="en-US" w:eastAsia="zh-CN"/>
              </w:rPr>
              <w:t>继续常规化推进“知心屋”项目，</w:t>
            </w:r>
            <w:r>
              <w:rPr>
                <w:rFonts w:hint="default" w:ascii="仿宋_GB2312" w:hAnsi="宋体" w:eastAsia="仿宋_GB2312" w:cs="宋体"/>
                <w:color w:val="auto"/>
                <w:kern w:val="0"/>
                <w:szCs w:val="21"/>
                <w:lang w:val="en-US" w:eastAsia="zh-CN"/>
              </w:rPr>
              <w:t>召开第十三期培训班，为全省103个“知心屋”项目学校的老师代表带来一场心灵盛宴</w:t>
            </w:r>
            <w:r>
              <w:rPr>
                <w:rFonts w:hint="eastAsia" w:ascii="仿宋_GB2312" w:hAnsi="宋体" w:eastAsia="仿宋_GB2312" w:cs="宋体"/>
                <w:color w:val="auto"/>
                <w:kern w:val="0"/>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四是1.以养成良好习惯、提高科学素质、发展兴趣爱好、培养创新意识为出发点，不断丰富校外教育培训活动项目，积极推进少年儿童素质教育，分春秋两季开设公益培训，预计：春秋两季共54个班级，1000学位，可服务10000人次。2.进一步开放公益文化服务，推进“双减”政策的落实，着力解决少年儿童日益增长的公共文化服务需求；3.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五是是举办三八纪念活动，举办湖南省纪念“三八”国际妇女节114周年暨“最美巾帼奋斗者”先进典型事迹报告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宋体" w:eastAsia="仿宋_GB2312" w:cs="宋体"/>
                <w:color w:val="auto"/>
                <w:kern w:val="0"/>
                <w:szCs w:val="21"/>
                <w:lang w:val="en-US" w:eastAsia="zh-CN"/>
              </w:rPr>
            </w:pPr>
            <w:r>
              <w:rPr>
                <w:rFonts w:hint="eastAsia" w:ascii="仿宋_GB2312" w:hAnsi="宋体" w:eastAsia="仿宋_GB2312" w:cs="宋体"/>
                <w:color w:val="auto"/>
                <w:kern w:val="0"/>
                <w:szCs w:val="21"/>
                <w:lang w:val="en-US" w:eastAsia="zh-CN"/>
              </w:rPr>
              <w:t>四是选树宣传妇女典型，深度宣传报道2023年度全国三八红旗手（集体）、湖南省城乡妇女岗位建功示范集体（个人）代表等优秀妇女（集体）典型系统推进志愿服务。成立省巾帼志愿服务联合会，举办湖南省巾帼志愿服务项目交流会。</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宋体" w:eastAsia="仿宋_GB2312" w:cs="宋体"/>
                <w:color w:val="auto"/>
                <w:kern w:val="0"/>
                <w:szCs w:val="21"/>
                <w:lang w:val="en-US" w:eastAsia="zh-CN"/>
              </w:rPr>
              <w:t>五是：1.</w:t>
            </w:r>
            <w:r>
              <w:rPr>
                <w:rFonts w:hint="eastAsia" w:ascii="仿宋_GB2312" w:hAnsi="仿宋_GB2312" w:eastAsia="仿宋_GB2312" w:cs="仿宋_GB2312"/>
                <w:color w:val="000000"/>
                <w:kern w:val="0"/>
                <w:sz w:val="21"/>
                <w:szCs w:val="21"/>
                <w:lang w:eastAsia="zh-CN"/>
              </w:rPr>
              <w:t>召开</w:t>
            </w:r>
            <w:r>
              <w:rPr>
                <w:rFonts w:hint="eastAsia" w:ascii="仿宋_GB2312" w:hAnsi="仿宋_GB2312" w:eastAsia="仿宋_GB2312" w:cs="仿宋_GB2312"/>
                <w:color w:val="000000"/>
                <w:kern w:val="0"/>
                <w:sz w:val="21"/>
                <w:szCs w:val="21"/>
                <w:lang w:val="en-US" w:eastAsia="zh-CN"/>
              </w:rPr>
              <w:t>省政府妇女儿童工作委员会全体委员会议，</w:t>
            </w:r>
            <w:r>
              <w:rPr>
                <w:rFonts w:hint="eastAsia" w:ascii="仿宋_GB2312" w:hAnsi="仿宋_GB2312" w:eastAsia="仿宋_GB2312" w:cs="仿宋_GB2312"/>
                <w:color w:val="000000"/>
                <w:kern w:val="0"/>
                <w:sz w:val="21"/>
                <w:szCs w:val="21"/>
                <w:lang w:eastAsia="zh-CN"/>
              </w:rPr>
              <w:t>会议审议并原则通过了《湖南省妇女儿童工作委员会工作规则和办公室工作细则》等</w:t>
            </w:r>
            <w:r>
              <w:rPr>
                <w:rFonts w:hint="eastAsia" w:ascii="仿宋_GB2312" w:hAnsi="仿宋_GB2312" w:eastAsia="仿宋_GB2312" w:cs="仿宋_GB2312"/>
                <w:color w:val="000000"/>
                <w:kern w:val="0"/>
                <w:sz w:val="21"/>
                <w:szCs w:val="21"/>
                <w:lang w:val="en-US" w:eastAsia="zh-CN"/>
              </w:rPr>
              <w:t>2个文件</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2.重难点问题调查研究</w:t>
            </w:r>
            <w:r>
              <w:rPr>
                <w:rFonts w:hint="eastAsia" w:ascii="仿宋_GB2312" w:hAnsi="仿宋_GB2312" w:eastAsia="仿宋_GB2312" w:cs="仿宋_GB2312"/>
                <w:color w:val="000000"/>
                <w:kern w:val="0"/>
                <w:sz w:val="21"/>
                <w:szCs w:val="21"/>
                <w:lang w:eastAsia="zh-CN"/>
              </w:rPr>
              <w:t>。印发《湖南省妇女儿童发展规划（</w:t>
            </w:r>
            <w:r>
              <w:rPr>
                <w:rFonts w:hint="eastAsia" w:ascii="仿宋_GB2312" w:hAnsi="仿宋_GB2312" w:eastAsia="仿宋_GB2312" w:cs="仿宋_GB2312"/>
                <w:color w:val="000000"/>
                <w:kern w:val="0"/>
                <w:sz w:val="21"/>
                <w:szCs w:val="21"/>
                <w:lang w:val="en-US" w:eastAsia="zh-CN"/>
              </w:rPr>
              <w:t>2021-2025年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2024年度重点课题立项名单的通知</w:t>
            </w:r>
            <w:r>
              <w:rPr>
                <w:rFonts w:hint="eastAsia" w:ascii="仿宋_GB2312" w:hAnsi="仿宋_GB2312" w:eastAsia="仿宋_GB2312" w:cs="仿宋_GB2312"/>
                <w:color w:val="000000"/>
                <w:kern w:val="0"/>
                <w:sz w:val="21"/>
                <w:szCs w:val="21"/>
                <w:lang w:eastAsia="zh-CN"/>
              </w:rPr>
              <w:t>》，联合省卫健委、省发改委、省统计局、省民政厅等成员单位对全省“婚生育”支持政策、儿童友好文旅服务、分性别统计监测、流动儿童支持服务4个重难点问题立项研究。</w:t>
            </w:r>
            <w:r>
              <w:rPr>
                <w:rFonts w:hint="eastAsia" w:ascii="仿宋_GB2312" w:hAnsi="仿宋_GB2312" w:eastAsia="仿宋_GB2312" w:cs="仿宋_GB2312"/>
                <w:color w:val="000000"/>
                <w:kern w:val="0"/>
                <w:sz w:val="21"/>
                <w:szCs w:val="21"/>
                <w:lang w:val="en-US" w:eastAsia="zh-CN"/>
              </w:rPr>
              <w:t>3.</w:t>
            </w:r>
            <w:r>
              <w:rPr>
                <w:rFonts w:hint="eastAsia" w:ascii="仿宋_GB2312" w:hAnsi="仿宋_GB2312" w:eastAsia="仿宋_GB2312" w:cs="仿宋_GB2312"/>
                <w:color w:val="000000"/>
                <w:kern w:val="0"/>
                <w:sz w:val="21"/>
                <w:szCs w:val="21"/>
                <w:lang w:eastAsia="zh-CN"/>
              </w:rPr>
              <w:t>举办省政府妇儿工委成员单位联络员会议。通过专题培训、研讨交流等方式，提高省妇儿工委成员单位联络员服务妇女儿童、服务基层的工作能力。</w:t>
            </w:r>
            <w:r>
              <w:rPr>
                <w:rFonts w:hint="eastAsia" w:ascii="仿宋_GB2312" w:hAnsi="仿宋_GB2312" w:eastAsia="仿宋_GB2312" w:cs="仿宋_GB2312"/>
                <w:color w:val="000000"/>
                <w:kern w:val="0"/>
                <w:sz w:val="21"/>
                <w:szCs w:val="21"/>
                <w:lang w:val="en-US" w:eastAsia="zh-CN"/>
              </w:rPr>
              <w:t>4.推进男女平等教育培训进党校。</w:t>
            </w:r>
            <w:r>
              <w:rPr>
                <w:rFonts w:hint="eastAsia" w:ascii="仿宋_GB2312" w:hAnsi="仿宋_GB2312" w:eastAsia="仿宋_GB2312" w:cs="仿宋_GB2312"/>
                <w:color w:val="000000"/>
                <w:kern w:val="0"/>
                <w:sz w:val="21"/>
                <w:szCs w:val="21"/>
                <w:lang w:eastAsia="zh-CN"/>
              </w:rPr>
              <w:t>联合省委组织部等5部门印发《湖南省推进男女平等基本国策教育培训进党校（行政学院）、社会主义学院的实施意见》，组织《男女平等基本国策的贯彻与落实》读本捐赠仪式，现场捐赠读本620本。联合省委党校推进男女平等基本国策相关项目实施。五是推进儿童友好城市建设试点。联合省发改委、省住建厅向省政府专题请示，推荐益阳市、衡阳市成功申报第三批建设国家儿童友好城市。开展儿童友好宣传，总结试点城市建设经验做法，得到国务院妇儿工委办公室、国家发改委充分肯定，并作为全国样板予以推介。赴江苏省无锡市参加全国儿童友好城市建设交流培训班。</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val="en-US" w:eastAsia="zh-CN" w:bidi="ar-SA"/>
              </w:rPr>
            </w:pPr>
          </w:p>
        </w:tc>
        <w:tc>
          <w:tcPr>
            <w:tcW w:w="243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偏差原因：部分项目合同采取分期付款方式，导致部分资金年底还未拨付。</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r>
              <w:rPr>
                <w:rFonts w:hint="eastAsia" w:ascii="仿宋_GB2312" w:hAnsi="仿宋_GB2312" w:eastAsia="仿宋_GB2312" w:cs="仿宋_GB2312"/>
                <w:color w:val="000000"/>
                <w:kern w:val="0"/>
                <w:sz w:val="18"/>
                <w:szCs w:val="18"/>
                <w:highlight w:val="none"/>
                <w:lang w:val="en-US" w:eastAsia="zh-CN"/>
              </w:rPr>
              <w:t>改进措施：要加强项目跟踪监督管理和项目单位资金管理使用的政策制度培训工作，开展定期培训和不定期抽查工作，及时发现和掌握项目实施和专项资金使用情况，并根据情况适时采取相应措施，以确保专项资金发挥应有的效益。</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18"/>
                <w:szCs w:val="18"/>
                <w:highlight w:val="none"/>
                <w:lang w:val="en-US" w:eastAsia="zh-CN"/>
              </w:rPr>
            </w:pPr>
          </w:p>
          <w:p>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000000"/>
                <w:kern w:val="0"/>
                <w:sz w:val="21"/>
                <w:szCs w:val="21"/>
                <w:highlight w:val="none"/>
              </w:rPr>
            </w:pPr>
          </w:p>
        </w:tc>
      </w:tr>
    </w:tbl>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rPr>
      </w:pPr>
    </w:p>
    <w:p>
      <w:pPr>
        <w:spacing w:after="120" w:afterLines="50"/>
        <w:rPr>
          <w:rFonts w:hint="eastAsia"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rPr>
        <w:t>附件</w:t>
      </w:r>
      <w:r>
        <w:rPr>
          <w:rFonts w:hint="eastAsia" w:ascii="仿宋_GB2312" w:hAnsi="仿宋_GB2312" w:eastAsia="仿宋_GB2312" w:cs="仿宋_GB2312"/>
          <w:color w:val="000000"/>
          <w:kern w:val="0"/>
          <w:sz w:val="32"/>
          <w:szCs w:val="32"/>
          <w:highlight w:val="none"/>
          <w:lang w:val="en-US" w:eastAsia="zh-CN"/>
        </w:rPr>
        <w:t>2</w:t>
      </w:r>
    </w:p>
    <w:p>
      <w:pPr>
        <w:widowControl/>
        <w:spacing w:after="120" w:afterLines="50"/>
        <w:jc w:val="center"/>
        <w:rPr>
          <w:rFonts w:hint="eastAsia"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202</w:t>
      </w:r>
      <w:r>
        <w:rPr>
          <w:rFonts w:hint="eastAsia" w:ascii="Times New Roman" w:hAnsi="Times New Roman" w:eastAsia="方正小标宋_GBK" w:cs="Times New Roman"/>
          <w:color w:val="000000"/>
          <w:kern w:val="0"/>
          <w:sz w:val="36"/>
          <w:szCs w:val="36"/>
          <w:highlight w:val="none"/>
          <w:lang w:val="en-US" w:eastAsia="zh-CN"/>
        </w:rPr>
        <w:t>4</w:t>
      </w:r>
      <w:r>
        <w:rPr>
          <w:rFonts w:hint="eastAsia" w:ascii="Times New Roman" w:hAnsi="Times New Roman" w:eastAsia="方正小标宋_GBK" w:cs="Times New Roman"/>
          <w:color w:val="000000"/>
          <w:kern w:val="0"/>
          <w:sz w:val="36"/>
          <w:szCs w:val="36"/>
          <w:highlight w:val="none"/>
        </w:rPr>
        <w:t>年度妇女事业发展专项专项资金支出方向绩效目标完成情况表</w:t>
      </w:r>
    </w:p>
    <w:p>
      <w:pPr>
        <w:widowControl/>
        <w:tabs>
          <w:tab w:val="left" w:pos="1070"/>
          <w:tab w:val="left" w:pos="2191"/>
          <w:tab w:val="left" w:pos="3567"/>
          <w:tab w:val="left" w:pos="4941"/>
          <w:tab w:val="left" w:pos="5991"/>
          <w:tab w:val="left" w:pos="7222"/>
        </w:tabs>
        <w:ind w:left="-22"/>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sz w:val="21"/>
          <w:szCs w:val="21"/>
        </w:rPr>
        <w:t>单位：万元</w:t>
      </w:r>
    </w:p>
    <w:tbl>
      <w:tblPr>
        <w:tblStyle w:val="13"/>
        <w:tblW w:w="9721" w:type="dxa"/>
        <w:jc w:val="center"/>
        <w:tblLayout w:type="autofit"/>
        <w:tblCellMar>
          <w:top w:w="0" w:type="dxa"/>
          <w:left w:w="108" w:type="dxa"/>
          <w:bottom w:w="0" w:type="dxa"/>
          <w:right w:w="108" w:type="dxa"/>
        </w:tblCellMar>
      </w:tblPr>
      <w:tblGrid>
        <w:gridCol w:w="1112"/>
        <w:gridCol w:w="893"/>
        <w:gridCol w:w="1988"/>
        <w:gridCol w:w="922"/>
        <w:gridCol w:w="1240"/>
        <w:gridCol w:w="338"/>
        <w:gridCol w:w="900"/>
        <w:gridCol w:w="1062"/>
        <w:gridCol w:w="1266"/>
      </w:tblGrid>
      <w:tr>
        <w:tblPrEx>
          <w:tblCellMar>
            <w:top w:w="0" w:type="dxa"/>
            <w:left w:w="108" w:type="dxa"/>
            <w:bottom w:w="0" w:type="dxa"/>
            <w:right w:w="108" w:type="dxa"/>
          </w:tblCellMar>
        </w:tblPrEx>
        <w:trPr>
          <w:trHeight w:val="409"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支出方向名称</w:t>
            </w:r>
          </w:p>
        </w:tc>
        <w:tc>
          <w:tcPr>
            <w:tcW w:w="38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宣传、教育和培训</w:t>
            </w: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highlight w:val="none"/>
              </w:rPr>
              <w:t>　</w:t>
            </w:r>
          </w:p>
        </w:tc>
        <w:tc>
          <w:tcPr>
            <w:tcW w:w="15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所属专项名称</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lang w:eastAsia="zh-CN"/>
              </w:rPr>
              <w:t>妇女儿童事业发展专项</w:t>
            </w: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主管部门</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湖南省妇女联合会</w:t>
            </w:r>
          </w:p>
        </w:tc>
      </w:tr>
      <w:tr>
        <w:tblPrEx>
          <w:tblCellMar>
            <w:top w:w="0" w:type="dxa"/>
            <w:left w:w="108" w:type="dxa"/>
            <w:bottom w:w="0" w:type="dxa"/>
            <w:right w:w="108" w:type="dxa"/>
          </w:tblCellMar>
        </w:tblPrEx>
        <w:trPr>
          <w:trHeight w:val="334" w:hRule="atLeast"/>
          <w:jc w:val="center"/>
        </w:trPr>
        <w:tc>
          <w:tcPr>
            <w:tcW w:w="111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资金</w:t>
            </w:r>
            <w:r>
              <w:rPr>
                <w:rFonts w:hint="eastAsia" w:ascii="仿宋_GB2312" w:hAnsi="仿宋_GB2312" w:eastAsia="仿宋_GB2312" w:cs="仿宋_GB2312"/>
                <w:color w:val="000000"/>
                <w:kern w:val="0"/>
                <w:sz w:val="21"/>
                <w:szCs w:val="21"/>
                <w:highlight w:val="none"/>
                <w:lang w:eastAsia="zh-CN"/>
              </w:rPr>
              <w:t>拨付情况</w:t>
            </w:r>
          </w:p>
        </w:tc>
        <w:tc>
          <w:tcPr>
            <w:tcW w:w="2881"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预算数</w:t>
            </w:r>
          </w:p>
        </w:tc>
        <w:tc>
          <w:tcPr>
            <w:tcW w:w="3400" w:type="dxa"/>
            <w:gridSpan w:val="4"/>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完成数</w:t>
            </w:r>
          </w:p>
        </w:tc>
        <w:tc>
          <w:tcPr>
            <w:tcW w:w="2328"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执行率</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881"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731</w:t>
            </w:r>
          </w:p>
        </w:tc>
        <w:tc>
          <w:tcPr>
            <w:tcW w:w="3400" w:type="dxa"/>
            <w:gridSpan w:val="4"/>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431.11</w:t>
            </w:r>
          </w:p>
        </w:tc>
        <w:tc>
          <w:tcPr>
            <w:tcW w:w="2328"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58.98%</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62"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i w:val="0"/>
                <w:caps w:val="0"/>
                <w:color w:val="000000"/>
                <w:spacing w:val="0"/>
                <w:kern w:val="0"/>
                <w:sz w:val="21"/>
                <w:szCs w:val="21"/>
                <w:u w:val="none"/>
                <w:lang w:val="en-US" w:eastAsia="zh-CN" w:bidi="ar"/>
              </w:rPr>
              <w:t>一是以养成良好习惯、提高科学素质、发展兴趣爱好、培养创新意识为出发点，不断丰富校外教育培训活动项目，积极推进少年儿童素质教育，分春秋两季开设公益培训，预计：春秋两季共54个班级，1000学位，可服务10000人次。二是进一步开放公益文化服务，推进“双减”政策的落实，着力解决少年儿童日益增长的公共文化服务需求；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三是是举办三八纪念活动，举办湖南省纪念“三八”国际妇女节114周年暨“最美巾帼奋斗者”先进典型事迹报告会。四是选树宣传妇女典型，深度宣传报道2023年度全国三八红旗手（集体）、湖南省城乡妇女岗位建功示范集体（个人）代表等优秀妇女（集体）典型系统推进志愿服务。成立省巾帼志愿服务联合会，举办湖南省巾帼志愿服务项目交流会，</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年度绩效目标完成情况</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i w:val="0"/>
                <w:caps w:val="0"/>
                <w:color w:val="000000"/>
                <w:spacing w:val="0"/>
                <w:kern w:val="0"/>
                <w:sz w:val="21"/>
                <w:szCs w:val="21"/>
                <w:u w:val="none"/>
                <w:lang w:val="en-US" w:eastAsia="zh-CN" w:bidi="ar"/>
              </w:rPr>
              <w:t>一是以养成良好习惯、提高科学素质、发展兴趣爱好、培养创新意识为出发点，不断丰富校外教育培训活动项目，积极推进少年儿童素质教育，分春秋两季开设公益培训，预计：春秋两季共54个班级，1000学位，可服务10000人次。二是进一步开放公益文化服务，推进“双减”政策的落实，着力解决少年儿童日益增长的公共文化服务需求；发扬红色精神，传承红色记忆，让少年儿童从小接受革命教育，面向全省少年儿童开展“童心向党 薪火‘湘’传”六一儿童节系列活动。为进一步落实《关于进一步健全农村留守儿童和困境儿童关爱服务体系的意见》，常态化开展农村留守儿童和困境儿童关爱服务活动，支持关爱边远地区艺术支教，优化边远地区的艺术氛围，促进义务教育的均衡发展，推动乡村振兴建设。三是是举办三八纪念活动，举办湖南省纪念“三八”国际妇女节114周年暨“最美巾帼奋斗者”先进典型事迹报告会。四是选树宣传妇女典型，深度宣传报道2023年度全国三八红旗手（集体）、湖南省城乡妇女岗位建功示范集体（个人）代表等优秀妇女（集体）典型系统推进志愿服务。成立省巾帼志愿服务联合会，举办湖南省巾帼志愿服务项目交流会，</w:t>
            </w:r>
          </w:p>
        </w:tc>
      </w:tr>
      <w:tr>
        <w:tblPrEx>
          <w:tblCellMar>
            <w:top w:w="0" w:type="dxa"/>
            <w:left w:w="108" w:type="dxa"/>
            <w:bottom w:w="0" w:type="dxa"/>
            <w:right w:w="108" w:type="dxa"/>
          </w:tblCellMar>
        </w:tblPrEx>
        <w:trPr>
          <w:trHeight w:val="434" w:hRule="atLeast"/>
          <w:jc w:val="center"/>
        </w:trPr>
        <w:tc>
          <w:tcPr>
            <w:tcW w:w="111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绩效指标</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二级指标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三级指标</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年度指标</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实际完成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偏差原因及改进措施</w:t>
            </w:r>
          </w:p>
        </w:tc>
      </w:tr>
      <w:tr>
        <w:tblPrEx>
          <w:tblCellMar>
            <w:top w:w="0" w:type="dxa"/>
            <w:left w:w="108" w:type="dxa"/>
            <w:bottom w:w="0" w:type="dxa"/>
            <w:right w:w="108" w:type="dxa"/>
          </w:tblCellMar>
        </w:tblPrEx>
        <w:trPr>
          <w:trHeight w:val="356"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成本</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经济成本指标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课程外聘教师授课费　</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≦6000元/班/年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4800元/班/年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宣传费用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w:t>
            </w:r>
            <w:r>
              <w:rPr>
                <w:rFonts w:hint="eastAsia" w:ascii="仿宋_GB2312" w:hAnsi="仿宋_GB2312" w:eastAsia="仿宋_GB2312" w:cs="仿宋_GB2312"/>
                <w:color w:val="000000"/>
                <w:kern w:val="0"/>
                <w:sz w:val="21"/>
                <w:szCs w:val="21"/>
                <w:u w:val="none"/>
                <w:lang w:val="en-US" w:eastAsia="zh-CN" w:bidi="ar"/>
              </w:rPr>
              <w:t>5000</w:t>
            </w:r>
            <w:r>
              <w:rPr>
                <w:rFonts w:hint="eastAsia" w:ascii="仿宋_GB2312" w:hAnsi="仿宋_GB2312" w:eastAsia="仿宋_GB2312" w:cs="仿宋_GB2312"/>
                <w:color w:val="000000"/>
                <w:kern w:val="0"/>
                <w:sz w:val="21"/>
                <w:szCs w:val="21"/>
                <w:u w:val="none"/>
                <w:lang w:bidi="ar"/>
              </w:rPr>
              <w:t>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4000元/年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教学用品维护及损耗更新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≦5000元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2500元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公益培训</w:t>
            </w:r>
            <w:r>
              <w:rPr>
                <w:rFonts w:hint="eastAsia" w:ascii="仿宋_GB2312" w:hAnsi="仿宋_GB2312" w:eastAsia="仿宋_GB2312" w:cs="仿宋_GB2312"/>
                <w:color w:val="000000"/>
                <w:kern w:val="0"/>
                <w:sz w:val="21"/>
                <w:szCs w:val="21"/>
                <w:u w:val="none"/>
                <w:lang w:bidi="ar"/>
              </w:rPr>
              <w:t>聘用人员人力成本</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按人均每年≦32000元分月发放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人均 30000 元分月发放</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rPr>
              <w:t>“最美家庭”评选</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8万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未使用。</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按照从中央到地方清理表彰选树活动的要求，从2024年至今“最美家庭”评选一直属于暂停状态</w:t>
            </w:r>
            <w:r>
              <w:rPr>
                <w:rFonts w:hint="eastAsia" w:ascii="仿宋_GB2312" w:hAnsi="仿宋_GB2312" w:eastAsia="仿宋_GB2312" w:cs="仿宋_GB2312"/>
                <w:color w:val="auto"/>
                <w:kern w:val="0"/>
                <w:sz w:val="21"/>
                <w:szCs w:val="21"/>
                <w:lang w:eastAsia="zh-CN"/>
              </w:rPr>
              <w:t>。</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rPr>
              <w:t>关爱困境儿童</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8万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2024年5月开展了关爱留守儿童爱心妈妈结对三年行动。</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‘三八’妇女节主题宣传</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媒体专栏费用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val="en-US" w:eastAsia="zh-CN"/>
              </w:rPr>
              <w:t>0</w:t>
            </w:r>
            <w:r>
              <w:rPr>
                <w:rFonts w:hint="eastAsia" w:ascii="仿宋_GB2312" w:hAnsi="仿宋_GB2312" w:eastAsia="仿宋_GB2312" w:cs="仿宋_GB2312"/>
                <w:color w:val="auto"/>
                <w:kern w:val="0"/>
                <w:sz w:val="21"/>
                <w:szCs w:val="21"/>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巾帼志愿服务项目创投大赛费用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30</w:t>
            </w:r>
            <w:r>
              <w:rPr>
                <w:rFonts w:hint="eastAsia" w:ascii="仿宋_GB2312" w:hAnsi="仿宋_GB2312" w:eastAsia="仿宋_GB2312" w:cs="仿宋_GB2312"/>
                <w:color w:val="auto"/>
                <w:kern w:val="0"/>
                <w:sz w:val="21"/>
                <w:szCs w:val="21"/>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新时代文明实践费用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巾帼大宣讲示范活动费用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5</w:t>
            </w:r>
            <w:r>
              <w:rPr>
                <w:rFonts w:hint="eastAsia" w:ascii="仿宋_GB2312" w:hAnsi="仿宋_GB2312" w:eastAsia="仿宋_GB2312" w:cs="仿宋_GB2312"/>
                <w:color w:val="auto"/>
                <w:kern w:val="0"/>
                <w:sz w:val="21"/>
                <w:szCs w:val="21"/>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线上主题活动及巾帼好网民活动费用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30</w:t>
            </w:r>
            <w:r>
              <w:rPr>
                <w:rFonts w:hint="eastAsia" w:ascii="仿宋_GB2312" w:hAnsi="仿宋_GB2312" w:eastAsia="仿宋_GB2312" w:cs="仿宋_GB2312"/>
                <w:color w:val="auto"/>
                <w:kern w:val="0"/>
                <w:sz w:val="21"/>
                <w:szCs w:val="21"/>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社会成本指标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生态环境成本指标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15"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产出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数量指标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w:t>
            </w:r>
            <w:r>
              <w:rPr>
                <w:rFonts w:hint="eastAsia" w:ascii="仿宋_GB2312" w:hAnsi="仿宋_GB2312" w:eastAsia="仿宋_GB2312" w:cs="仿宋_GB2312"/>
                <w:color w:val="000000"/>
                <w:kern w:val="0"/>
                <w:sz w:val="21"/>
                <w:szCs w:val="21"/>
                <w:u w:val="none"/>
                <w:lang w:eastAsia="zh-CN" w:bidi="ar"/>
              </w:rPr>
              <w:t>培训</w:t>
            </w:r>
            <w:r>
              <w:rPr>
                <w:rFonts w:hint="eastAsia" w:ascii="仿宋_GB2312" w:hAnsi="仿宋_GB2312" w:eastAsia="仿宋_GB2312" w:cs="仿宋_GB2312"/>
                <w:color w:val="000000"/>
                <w:kern w:val="0"/>
                <w:sz w:val="21"/>
                <w:szCs w:val="21"/>
                <w:u w:val="none"/>
                <w:lang w:bidi="ar"/>
              </w:rPr>
              <w:t>学员参训课时总和</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w:t>
            </w:r>
            <w:r>
              <w:rPr>
                <w:rFonts w:hint="eastAsia" w:ascii="仿宋_GB2312" w:hAnsi="仿宋_GB2312" w:eastAsia="仿宋_GB2312" w:cs="仿宋_GB2312"/>
                <w:color w:val="000000"/>
                <w:kern w:val="0"/>
                <w:sz w:val="21"/>
                <w:szCs w:val="21"/>
                <w:u w:val="none"/>
                <w:lang w:val="en-US" w:eastAsia="zh-CN" w:bidi="ar"/>
              </w:rPr>
              <w:t>3</w:t>
            </w:r>
            <w:r>
              <w:rPr>
                <w:rFonts w:hint="eastAsia" w:ascii="仿宋_GB2312" w:hAnsi="仿宋_GB2312" w:eastAsia="仿宋_GB2312" w:cs="仿宋_GB2312"/>
                <w:color w:val="000000"/>
                <w:kern w:val="0"/>
                <w:sz w:val="21"/>
                <w:szCs w:val="21"/>
                <w:u w:val="none"/>
                <w:lang w:bidi="ar"/>
              </w:rPr>
              <w:t>0000课时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32000课时</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val="en-US" w:eastAsia="zh-CN" w:bidi="ar"/>
              </w:rPr>
              <w:t>公益培训</w:t>
            </w:r>
            <w:r>
              <w:rPr>
                <w:rFonts w:hint="eastAsia" w:ascii="仿宋_GB2312" w:hAnsi="仿宋_GB2312" w:eastAsia="仿宋_GB2312" w:cs="仿宋_GB2312"/>
                <w:color w:val="000000"/>
                <w:kern w:val="0"/>
                <w:sz w:val="21"/>
                <w:szCs w:val="21"/>
                <w:u w:val="none"/>
                <w:lang w:bidi="ar"/>
              </w:rPr>
              <w:t>指导教师或志愿者开展绘本课程及绘本活动，辐射学生人次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≥2000人次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2000人次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“三八”纪念活动专题报告会</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val="en-US" w:eastAsia="zh-CN" w:bidi="ar-SA"/>
              </w:rPr>
              <w:t>1场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 w:eastAsia="zh-CN" w:bidi="ar-SA"/>
              </w:rPr>
            </w:pPr>
            <w:r>
              <w:rPr>
                <w:rFonts w:hint="eastAsia" w:ascii="仿宋_GB2312" w:hAnsi="仿宋_GB2312" w:eastAsia="仿宋_GB2312" w:cs="仿宋_GB2312"/>
                <w:color w:val="000000"/>
                <w:kern w:val="0"/>
                <w:sz w:val="21"/>
                <w:szCs w:val="21"/>
                <w:lang w:val="en"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rPr>
              <w:t>媒体</w:t>
            </w:r>
            <w:r>
              <w:rPr>
                <w:rFonts w:hint="eastAsia" w:ascii="仿宋_GB2312" w:hAnsi="仿宋_GB2312" w:eastAsia="仿宋_GB2312" w:cs="仿宋_GB2312"/>
                <w:color w:val="000000"/>
                <w:kern w:val="0"/>
                <w:sz w:val="21"/>
                <w:szCs w:val="21"/>
                <w:lang w:eastAsia="zh-CN"/>
              </w:rPr>
              <w:t>合作</w:t>
            </w:r>
          </w:p>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专栏及专题</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2个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巾帼志愿服务</w:t>
            </w:r>
            <w:r>
              <w:rPr>
                <w:rFonts w:hint="eastAsia" w:ascii="仿宋_GB2312" w:hAnsi="仿宋_GB2312" w:eastAsia="仿宋_GB2312" w:cs="仿宋_GB2312"/>
                <w:color w:val="000000"/>
                <w:kern w:val="0"/>
                <w:sz w:val="21"/>
                <w:szCs w:val="21"/>
                <w:lang w:eastAsia="zh-CN"/>
              </w:rPr>
              <w:t>项目创投大赛</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w:t>
            </w:r>
            <w:r>
              <w:rPr>
                <w:rFonts w:hint="eastAsia" w:ascii="仿宋_GB2312" w:hAnsi="仿宋_GB2312" w:eastAsia="仿宋_GB2312" w:cs="仿宋_GB2312"/>
                <w:color w:val="000000"/>
                <w:kern w:val="0"/>
                <w:sz w:val="21"/>
                <w:szCs w:val="21"/>
              </w:rPr>
              <w:t>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开展三下乡活动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巾帼</w:t>
            </w:r>
            <w:r>
              <w:rPr>
                <w:rFonts w:hint="eastAsia" w:ascii="仿宋_GB2312" w:hAnsi="仿宋_GB2312" w:eastAsia="仿宋_GB2312" w:cs="仿宋_GB2312"/>
                <w:color w:val="000000"/>
                <w:kern w:val="0"/>
                <w:sz w:val="21"/>
                <w:szCs w:val="21"/>
              </w:rPr>
              <w:t>大宣讲</w:t>
            </w:r>
            <w:r>
              <w:rPr>
                <w:rFonts w:hint="eastAsia" w:ascii="仿宋_GB2312" w:hAnsi="仿宋_GB2312" w:eastAsia="仿宋_GB2312" w:cs="仿宋_GB2312"/>
                <w:color w:val="000000"/>
                <w:kern w:val="0"/>
                <w:sz w:val="21"/>
                <w:szCs w:val="21"/>
                <w:lang w:eastAsia="zh-CN"/>
              </w:rPr>
              <w:t>示范活动</w:t>
            </w:r>
            <w:r>
              <w:rPr>
                <w:rFonts w:hint="eastAsia" w:ascii="仿宋_GB2312" w:hAnsi="仿宋_GB2312" w:eastAsia="仿宋_GB2312" w:cs="仿宋_GB2312"/>
                <w:color w:val="000000"/>
                <w:kern w:val="0"/>
                <w:sz w:val="21"/>
                <w:szCs w:val="21"/>
              </w:rPr>
              <w:t>覆盖人次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“三八”妇女节</w:t>
            </w:r>
            <w:r>
              <w:rPr>
                <w:rFonts w:hint="eastAsia" w:ascii="仿宋_GB2312" w:hAnsi="仿宋_GB2312" w:eastAsia="仿宋_GB2312" w:cs="仿宋_GB2312"/>
                <w:color w:val="000000"/>
                <w:kern w:val="0"/>
                <w:sz w:val="21"/>
                <w:szCs w:val="21"/>
                <w:lang w:eastAsia="zh-CN"/>
              </w:rPr>
              <w:t>活动宣传</w:t>
            </w:r>
            <w:r>
              <w:rPr>
                <w:rFonts w:hint="eastAsia" w:ascii="仿宋_GB2312" w:hAnsi="仿宋_GB2312" w:eastAsia="仿宋_GB2312" w:cs="仿宋_GB2312"/>
                <w:color w:val="000000"/>
                <w:kern w:val="0"/>
                <w:sz w:val="21"/>
                <w:szCs w:val="21"/>
              </w:rPr>
              <w:t>覆盖人数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媒体宣传专题专栏</w:t>
            </w:r>
            <w:r>
              <w:rPr>
                <w:rFonts w:hint="eastAsia" w:ascii="仿宋_GB2312" w:hAnsi="仿宋_GB2312" w:eastAsia="仿宋_GB2312" w:cs="仿宋_GB2312"/>
                <w:color w:val="000000"/>
                <w:kern w:val="0"/>
                <w:sz w:val="21"/>
                <w:szCs w:val="21"/>
              </w:rPr>
              <w:t>覆盖人次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≥100万人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巾帼志愿服务</w:t>
            </w:r>
            <w:r>
              <w:rPr>
                <w:rFonts w:hint="eastAsia" w:ascii="仿宋_GB2312" w:hAnsi="仿宋_GB2312" w:eastAsia="仿宋_GB2312" w:cs="仿宋_GB2312"/>
                <w:color w:val="000000"/>
                <w:kern w:val="0"/>
                <w:sz w:val="21"/>
                <w:szCs w:val="21"/>
                <w:lang w:eastAsia="zh-CN"/>
              </w:rPr>
              <w:t>创投项目</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15个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bidi="ar-SA"/>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因为经费缩减，只开展了培训、项目交流展示</w:t>
            </w:r>
          </w:p>
        </w:tc>
      </w:tr>
      <w:tr>
        <w:tblPrEx>
          <w:tblCellMar>
            <w:top w:w="0" w:type="dxa"/>
            <w:left w:w="108" w:type="dxa"/>
            <w:bottom w:w="0" w:type="dxa"/>
            <w:right w:w="108" w:type="dxa"/>
          </w:tblCellMar>
        </w:tblPrEx>
        <w:trPr>
          <w:trHeight w:val="2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公益活动开展惠及人次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≥1500人次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300 万人次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21"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质量指标</w:t>
            </w:r>
          </w:p>
        </w:tc>
        <w:tc>
          <w:tcPr>
            <w:tcW w:w="21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学员通过考核等方式确定学员学习合格率</w:t>
            </w:r>
          </w:p>
        </w:tc>
        <w:tc>
          <w:tcPr>
            <w:tcW w:w="12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少儿公益培训</w:t>
            </w:r>
            <w:r>
              <w:rPr>
                <w:rFonts w:hint="eastAsia" w:ascii="仿宋_GB2312" w:hAnsi="仿宋_GB2312" w:eastAsia="仿宋_GB2312" w:cs="仿宋_GB2312"/>
                <w:color w:val="000000"/>
                <w:kern w:val="0"/>
                <w:sz w:val="21"/>
                <w:szCs w:val="21"/>
                <w:u w:val="none"/>
                <w:lang w:bidi="ar"/>
              </w:rPr>
              <w:t>学员自愿参加社会考级通过率</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少儿公益培训</w:t>
            </w:r>
            <w:r>
              <w:rPr>
                <w:rFonts w:hint="eastAsia" w:ascii="仿宋_GB2312" w:hAnsi="仿宋_GB2312" w:eastAsia="仿宋_GB2312" w:cs="仿宋_GB2312"/>
                <w:color w:val="000000"/>
                <w:kern w:val="0"/>
                <w:sz w:val="21"/>
                <w:szCs w:val="21"/>
                <w:u w:val="none"/>
                <w:lang w:bidi="ar"/>
              </w:rPr>
              <w:t>学员自愿参加比赛获奖率</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≥70%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时效指标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媒体专栏及专题</w:t>
            </w:r>
            <w:r>
              <w:rPr>
                <w:rFonts w:hint="eastAsia" w:ascii="仿宋_GB2312" w:hAnsi="仿宋_GB2312" w:eastAsia="仿宋_GB2312" w:cs="仿宋_GB2312"/>
                <w:color w:val="auto"/>
                <w:kern w:val="0"/>
                <w:sz w:val="21"/>
                <w:szCs w:val="21"/>
                <w:lang w:eastAsia="zh-CN"/>
              </w:rPr>
              <w:t>开展时间</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rPr>
              <w:t>全年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三八’</w:t>
            </w:r>
            <w:r>
              <w:rPr>
                <w:rFonts w:hint="eastAsia" w:ascii="仿宋_GB2312" w:hAnsi="仿宋_GB2312" w:eastAsia="仿宋_GB2312" w:cs="仿宋_GB2312"/>
                <w:color w:val="auto"/>
                <w:kern w:val="0"/>
                <w:sz w:val="21"/>
                <w:szCs w:val="21"/>
                <w:lang w:eastAsia="zh-CN"/>
              </w:rPr>
              <w:t>妇女节主题活动</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47" w:beforeLines="15" w:after="79" w:afterLines="25" w:line="300" w:lineRule="exact"/>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2024年3月</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少儿</w:t>
            </w:r>
            <w:r>
              <w:rPr>
                <w:rFonts w:hint="eastAsia" w:ascii="仿宋_GB2312" w:hAnsi="仿宋_GB2312" w:eastAsia="仿宋_GB2312" w:cs="仿宋_GB2312"/>
                <w:color w:val="auto"/>
                <w:kern w:val="0"/>
                <w:sz w:val="21"/>
                <w:szCs w:val="21"/>
                <w:u w:val="none"/>
                <w:lang w:bidi="ar"/>
              </w:rPr>
              <w:t>公益课程及活动开展的时间</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u w:val="none"/>
                <w:lang w:val="en-US" w:eastAsia="zh-CN" w:bidi="ar"/>
              </w:rPr>
            </w:pPr>
            <w:r>
              <w:rPr>
                <w:rFonts w:hint="eastAsia" w:ascii="仿宋_GB2312" w:hAnsi="仿宋_GB2312" w:eastAsia="仿宋_GB2312" w:cs="仿宋_GB2312"/>
                <w:color w:val="auto"/>
                <w:kern w:val="0"/>
                <w:sz w:val="21"/>
                <w:szCs w:val="21"/>
                <w:u w:val="none"/>
                <w:lang w:val="en-US" w:eastAsia="zh-CN" w:bidi="ar"/>
              </w:rPr>
              <w:t>每年3月开始至次年2月结束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　</w:t>
            </w:r>
            <w:r>
              <w:rPr>
                <w:rFonts w:hint="eastAsia" w:ascii="仿宋_GB2312" w:hAnsi="仿宋_GB2312" w:eastAsia="仿宋_GB2312" w:cs="仿宋_GB2312"/>
                <w:color w:val="auto"/>
                <w:kern w:val="0"/>
                <w:sz w:val="21"/>
                <w:szCs w:val="21"/>
                <w:lang w:val="en-US" w:eastAsia="zh-CN"/>
              </w:rPr>
              <w:t>如期完成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　</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效益</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经济效益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28"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1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社会效益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highlight w:val="none"/>
                <w:lang w:val="en-US" w:eastAsia="zh-CN"/>
              </w:rPr>
              <w:t>男女平等基本国策知晓度</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highlight w:val="none"/>
                <w:lang w:val="en-US" w:eastAsia="zh-CN"/>
              </w:rPr>
              <w:t>≥85%</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rPr>
              <w:t>　</w:t>
            </w:r>
            <w:r>
              <w:rPr>
                <w:rFonts w:hint="eastAsia" w:ascii="仿宋_GB2312" w:hAnsi="仿宋_GB2312" w:eastAsia="仿宋_GB2312" w:cs="仿宋_GB2312"/>
                <w:color w:val="000000"/>
                <w:kern w:val="0"/>
                <w:sz w:val="21"/>
                <w:szCs w:val="21"/>
                <w:highlight w:val="none"/>
                <w:lang w:val="en-US" w:eastAsia="zh-CN"/>
              </w:rPr>
              <w:t>≥85%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bidi="ar"/>
              </w:rPr>
              <w:t>少儿公益</w:t>
            </w:r>
            <w:r>
              <w:rPr>
                <w:rFonts w:hint="eastAsia" w:ascii="仿宋_GB2312" w:hAnsi="仿宋_GB2312" w:eastAsia="仿宋_GB2312" w:cs="仿宋_GB2312"/>
                <w:color w:val="000000"/>
                <w:kern w:val="0"/>
                <w:sz w:val="21"/>
                <w:szCs w:val="21"/>
                <w:u w:val="none"/>
                <w:lang w:val="en-US" w:eastAsia="zh-CN" w:bidi="ar"/>
              </w:rPr>
              <w:t>进培训</w:t>
            </w:r>
            <w:r>
              <w:rPr>
                <w:rFonts w:hint="eastAsia" w:ascii="仿宋_GB2312" w:hAnsi="仿宋_GB2312" w:eastAsia="仿宋_GB2312" w:cs="仿宋_GB2312"/>
                <w:color w:val="000000"/>
                <w:kern w:val="0"/>
                <w:sz w:val="21"/>
                <w:szCs w:val="21"/>
                <w:u w:val="none"/>
                <w:lang w:bidi="ar"/>
              </w:rPr>
              <w:t>惠及人次</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≥15000人次/年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16000 人次</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7"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生态效益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6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可持续影响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满意度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指标</w:t>
            </w:r>
          </w:p>
        </w:tc>
        <w:tc>
          <w:tcPr>
            <w:tcW w:w="1988" w:type="dxa"/>
            <w:vMerge w:val="restar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社会公众或</w:t>
            </w:r>
            <w:r>
              <w:rPr>
                <w:rFonts w:hint="eastAsia" w:ascii="仿宋_GB2312" w:hAnsi="仿宋_GB2312" w:eastAsia="仿宋_GB2312" w:cs="仿宋_GB2312"/>
                <w:color w:val="000000"/>
                <w:kern w:val="0"/>
                <w:sz w:val="21"/>
                <w:szCs w:val="21"/>
                <w:highlight w:val="none"/>
              </w:rPr>
              <w:t>服务</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对象满意度指标</w:t>
            </w:r>
          </w:p>
        </w:tc>
        <w:tc>
          <w:tcPr>
            <w:tcW w:w="2162"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少儿公益</w:t>
            </w:r>
            <w:r>
              <w:rPr>
                <w:rFonts w:hint="eastAsia" w:ascii="仿宋_GB2312" w:hAnsi="仿宋_GB2312" w:eastAsia="仿宋_GB2312" w:cs="仿宋_GB2312"/>
                <w:color w:val="000000"/>
                <w:kern w:val="0"/>
                <w:sz w:val="21"/>
                <w:szCs w:val="21"/>
                <w:u w:val="none"/>
                <w:lang w:bidi="ar"/>
              </w:rPr>
              <w:t>活动开展好评率　　</w:t>
            </w:r>
          </w:p>
        </w:tc>
        <w:tc>
          <w:tcPr>
            <w:tcW w:w="1238"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　</w:t>
            </w:r>
          </w:p>
        </w:tc>
        <w:tc>
          <w:tcPr>
            <w:tcW w:w="1062"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12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eastAsia="zh-CN" w:bidi="ar"/>
              </w:rPr>
              <w:t>少儿</w:t>
            </w:r>
            <w:r>
              <w:rPr>
                <w:rFonts w:hint="eastAsia" w:ascii="仿宋_GB2312" w:hAnsi="仿宋_GB2312" w:eastAsia="仿宋_GB2312" w:cs="仿宋_GB2312"/>
                <w:color w:val="000000"/>
                <w:kern w:val="0"/>
                <w:sz w:val="21"/>
                <w:szCs w:val="21"/>
                <w:u w:val="none"/>
                <w:lang w:bidi="ar"/>
              </w:rPr>
              <w:t>公益</w:t>
            </w:r>
            <w:r>
              <w:rPr>
                <w:rFonts w:hint="eastAsia" w:ascii="仿宋_GB2312" w:hAnsi="仿宋_GB2312" w:eastAsia="仿宋_GB2312" w:cs="仿宋_GB2312"/>
                <w:color w:val="000000"/>
                <w:kern w:val="0"/>
                <w:sz w:val="21"/>
                <w:szCs w:val="21"/>
                <w:u w:val="none"/>
                <w:lang w:val="en-US" w:eastAsia="zh-CN" w:bidi="ar"/>
              </w:rPr>
              <w:t>培训</w:t>
            </w:r>
            <w:r>
              <w:rPr>
                <w:rFonts w:hint="eastAsia" w:ascii="仿宋_GB2312" w:hAnsi="仿宋_GB2312" w:eastAsia="仿宋_GB2312" w:cs="仿宋_GB2312"/>
                <w:color w:val="000000"/>
                <w:kern w:val="0"/>
                <w:sz w:val="21"/>
                <w:szCs w:val="21"/>
                <w:u w:val="none"/>
                <w:lang w:bidi="ar"/>
              </w:rPr>
              <w:t>课堂满意度调查好评率</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u w:val="none"/>
                <w:lang w:val="en-US" w:eastAsia="zh-CN" w:bidi="ar"/>
              </w:rPr>
              <w:t>≥90%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rPr>
              <w:t>对妇联组织和妇女工作的满意度进一步提升</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m:oMath>
              <m:r>
                <m:rPr>
                  <m:sty m:val="p"/>
                </m:rPr>
                <w:rPr>
                  <w:rFonts w:hint="eastAsia" w:ascii="DejaVu Math TeX Gyre" w:hAnsi="DejaVu Math TeX Gyre" w:eastAsia="仿宋_GB2312" w:cs="仿宋_GB2312"/>
                  <w:color w:val="000000"/>
                  <w:kern w:val="0"/>
                  <w:sz w:val="21"/>
                  <w:szCs w:val="21"/>
                </w:rPr>
                <m:t>&gt;</m:t>
              </m:r>
            </m:oMath>
            <w:r>
              <w:rPr>
                <w:rFonts w:hint="eastAsia" w:ascii="仿宋_GB2312" w:hAnsi="仿宋_GB2312" w:eastAsia="仿宋_GB2312" w:cs="仿宋_GB2312"/>
                <w:color w:val="000000"/>
                <w:kern w:val="0"/>
                <w:sz w:val="21"/>
                <w:szCs w:val="21"/>
              </w:rPr>
              <w:t>90%</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m:oMath>
              <m:r>
                <m:rPr>
                  <m:sty m:val="p"/>
                </m:rPr>
                <w:rPr>
                  <w:rFonts w:hint="eastAsia" w:ascii="DejaVu Math TeX Gyre" w:hAnsi="DejaVu Math TeX Gyre" w:eastAsia="仿宋_GB2312" w:cs="仿宋_GB2312"/>
                  <w:color w:val="000000"/>
                  <w:kern w:val="0"/>
                  <w:sz w:val="21"/>
                  <w:szCs w:val="21"/>
                </w:rPr>
                <m:t>&gt;</m:t>
              </m:r>
            </m:oMath>
            <w:r>
              <w:rPr>
                <w:rFonts w:hint="eastAsia" w:ascii="仿宋_GB2312" w:hAnsi="仿宋_GB2312" w:eastAsia="仿宋_GB2312" w:cs="仿宋_GB2312"/>
                <w:color w:val="000000"/>
                <w:kern w:val="0"/>
                <w:sz w:val="21"/>
                <w:szCs w:val="21"/>
              </w:rPr>
              <w:t>90%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bl>
    <w:p>
      <w:pPr>
        <w:numPr>
          <w:ilvl w:val="0"/>
          <w:numId w:val="0"/>
        </w:numPr>
        <w:rPr>
          <w:rFonts w:hint="eastAsia" w:ascii="仿宋_GB2312" w:hAnsi="仿宋_GB2312" w:eastAsia="仿宋_GB2312" w:cs="仿宋_GB2312"/>
          <w:sz w:val="32"/>
          <w:szCs w:val="32"/>
          <w:highlight w:val="none"/>
          <w:lang w:val="en-US" w:eastAsia="zh-CN"/>
        </w:rPr>
      </w:pPr>
    </w:p>
    <w:p>
      <w:pPr>
        <w:spacing w:line="600" w:lineRule="exact"/>
        <w:rPr>
          <w:rFonts w:hint="eastAsia" w:ascii="仿宋_GB2312" w:hAnsi="仿宋_GB2312" w:eastAsia="仿宋_GB2312" w:cs="仿宋_GB2312"/>
          <w:sz w:val="32"/>
          <w:szCs w:val="32"/>
        </w:rPr>
        <w:sectPr>
          <w:headerReference r:id="rId5" w:type="default"/>
          <w:footerReference r:id="rId6" w:type="default"/>
          <w:footerReference r:id="rId7" w:type="even"/>
          <w:pgSz w:w="11905" w:h="16837"/>
          <w:pgMar w:top="1418" w:right="1588" w:bottom="1418" w:left="1588" w:header="720" w:footer="1304" w:gutter="0"/>
          <w:pgNumType w:fmt="numberInDash"/>
          <w:cols w:space="720" w:num="1"/>
          <w:docGrid w:linePitch="636" w:charSpace="20838"/>
        </w:sect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202</w:t>
      </w:r>
      <w:r>
        <w:rPr>
          <w:rFonts w:hint="eastAsia" w:ascii="Times New Roman" w:hAnsi="Times New Roman" w:eastAsia="方正小标宋_GBK" w:cs="Times New Roman"/>
          <w:color w:val="000000"/>
          <w:kern w:val="0"/>
          <w:sz w:val="36"/>
          <w:szCs w:val="36"/>
          <w:highlight w:val="none"/>
          <w:lang w:val="en-US" w:eastAsia="zh-CN"/>
        </w:rPr>
        <w:t>4</w:t>
      </w:r>
      <w:r>
        <w:rPr>
          <w:rFonts w:hint="eastAsia" w:ascii="Times New Roman" w:hAnsi="Times New Roman" w:eastAsia="方正小标宋_GBK" w:cs="Times New Roman"/>
          <w:color w:val="000000"/>
          <w:kern w:val="0"/>
          <w:sz w:val="36"/>
          <w:szCs w:val="36"/>
          <w:highlight w:val="none"/>
        </w:rPr>
        <w:t>年度</w:t>
      </w:r>
      <w:r>
        <w:rPr>
          <w:rFonts w:hint="eastAsia" w:ascii="Times New Roman" w:hAnsi="Times New Roman" w:eastAsia="方正小标宋_GBK" w:cs="Times New Roman"/>
          <w:color w:val="000000"/>
          <w:kern w:val="0"/>
          <w:sz w:val="36"/>
          <w:szCs w:val="36"/>
          <w:highlight w:val="none"/>
          <w:lang w:eastAsia="zh-CN"/>
        </w:rPr>
        <w:t>妇女事业</w:t>
      </w:r>
      <w:r>
        <w:rPr>
          <w:rFonts w:hint="eastAsia" w:ascii="Times New Roman" w:hAnsi="Times New Roman" w:eastAsia="方正小标宋_GBK" w:cs="Times New Roman"/>
          <w:color w:val="000000"/>
          <w:kern w:val="0"/>
          <w:sz w:val="36"/>
          <w:szCs w:val="36"/>
          <w:highlight w:val="none"/>
        </w:rPr>
        <w:t>专项资金支出方向绩效目标完成情况表</w:t>
      </w:r>
    </w:p>
    <w:p>
      <w:pPr>
        <w:widowControl/>
        <w:tabs>
          <w:tab w:val="left" w:pos="1070"/>
          <w:tab w:val="left" w:pos="2191"/>
          <w:tab w:val="left" w:pos="3567"/>
          <w:tab w:val="left" w:pos="4941"/>
          <w:tab w:val="left" w:pos="5991"/>
          <w:tab w:val="left" w:pos="7222"/>
        </w:tabs>
        <w:ind w:left="-22"/>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color w:val="000000"/>
          <w:kern w:val="0"/>
          <w:sz w:val="21"/>
          <w:szCs w:val="21"/>
        </w:rPr>
        <w:t>单位：万元</w:t>
      </w:r>
    </w:p>
    <w:tbl>
      <w:tblPr>
        <w:tblStyle w:val="13"/>
        <w:tblW w:w="9721" w:type="dxa"/>
        <w:jc w:val="center"/>
        <w:tblLayout w:type="autofit"/>
        <w:tblCellMar>
          <w:top w:w="0" w:type="dxa"/>
          <w:left w:w="108" w:type="dxa"/>
          <w:bottom w:w="0" w:type="dxa"/>
          <w:right w:w="108" w:type="dxa"/>
        </w:tblCellMar>
      </w:tblPr>
      <w:tblGrid>
        <w:gridCol w:w="1112"/>
        <w:gridCol w:w="893"/>
        <w:gridCol w:w="1988"/>
        <w:gridCol w:w="922"/>
        <w:gridCol w:w="1240"/>
        <w:gridCol w:w="338"/>
        <w:gridCol w:w="900"/>
        <w:gridCol w:w="1062"/>
        <w:gridCol w:w="1266"/>
      </w:tblGrid>
      <w:tr>
        <w:tblPrEx>
          <w:tblCellMar>
            <w:top w:w="0" w:type="dxa"/>
            <w:left w:w="108" w:type="dxa"/>
            <w:bottom w:w="0" w:type="dxa"/>
            <w:right w:w="108" w:type="dxa"/>
          </w:tblCellMar>
        </w:tblPrEx>
        <w:trPr>
          <w:trHeight w:val="409"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支出方向名称</w:t>
            </w:r>
          </w:p>
        </w:tc>
        <w:tc>
          <w:tcPr>
            <w:tcW w:w="38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rPr>
              <w:t>理论研究与规划实施</w:t>
            </w:r>
            <w:r>
              <w:rPr>
                <w:rFonts w:hint="eastAsia" w:ascii="仿宋_GB2312" w:hAnsi="仿宋_GB2312" w:eastAsia="仿宋_GB2312" w:cs="仿宋_GB2312"/>
                <w:color w:val="000000"/>
                <w:kern w:val="0"/>
                <w:sz w:val="21"/>
                <w:szCs w:val="21"/>
                <w:highlight w:val="none"/>
              </w:rPr>
              <w:t>　</w:t>
            </w:r>
          </w:p>
        </w:tc>
        <w:tc>
          <w:tcPr>
            <w:tcW w:w="15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所属专项名称</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妇女儿童事业发展专项</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主管部门</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湖南省妇女联合会</w:t>
            </w:r>
          </w:p>
        </w:tc>
      </w:tr>
      <w:tr>
        <w:tblPrEx>
          <w:tblCellMar>
            <w:top w:w="0" w:type="dxa"/>
            <w:left w:w="108" w:type="dxa"/>
            <w:bottom w:w="0" w:type="dxa"/>
            <w:right w:w="108" w:type="dxa"/>
          </w:tblCellMar>
        </w:tblPrEx>
        <w:trPr>
          <w:trHeight w:val="334" w:hRule="atLeast"/>
          <w:jc w:val="center"/>
        </w:trPr>
        <w:tc>
          <w:tcPr>
            <w:tcW w:w="111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资金</w:t>
            </w:r>
            <w:r>
              <w:rPr>
                <w:rFonts w:hint="eastAsia" w:ascii="仿宋_GB2312" w:hAnsi="仿宋_GB2312" w:eastAsia="仿宋_GB2312" w:cs="仿宋_GB2312"/>
                <w:color w:val="000000"/>
                <w:kern w:val="0"/>
                <w:sz w:val="21"/>
                <w:szCs w:val="21"/>
                <w:highlight w:val="none"/>
                <w:lang w:eastAsia="zh-CN"/>
              </w:rPr>
              <w:t>拨付情况</w:t>
            </w:r>
          </w:p>
        </w:tc>
        <w:tc>
          <w:tcPr>
            <w:tcW w:w="2881"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预算数</w:t>
            </w:r>
          </w:p>
        </w:tc>
        <w:tc>
          <w:tcPr>
            <w:tcW w:w="3400" w:type="dxa"/>
            <w:gridSpan w:val="4"/>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完成数</w:t>
            </w:r>
          </w:p>
        </w:tc>
        <w:tc>
          <w:tcPr>
            <w:tcW w:w="2328"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执行率</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881"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sz w:val="21"/>
                <w:szCs w:val="21"/>
                <w:lang w:val="en-US" w:eastAsia="zh-CN"/>
              </w:rPr>
              <w:t>102</w:t>
            </w:r>
          </w:p>
        </w:tc>
        <w:tc>
          <w:tcPr>
            <w:tcW w:w="3400" w:type="dxa"/>
            <w:gridSpan w:val="4"/>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83.54</w:t>
            </w:r>
            <w:r>
              <w:rPr>
                <w:rFonts w:hint="eastAsia" w:ascii="仿宋_GB2312" w:hAnsi="仿宋_GB2312" w:eastAsia="仿宋_GB2312" w:cs="仿宋_GB2312"/>
                <w:color w:val="000000"/>
                <w:kern w:val="0"/>
                <w:sz w:val="21"/>
                <w:szCs w:val="21"/>
              </w:rPr>
              <w:t>　</w:t>
            </w:r>
          </w:p>
        </w:tc>
        <w:tc>
          <w:tcPr>
            <w:tcW w:w="2328"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81.90%</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62"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lang w:eastAsia="zh-CN"/>
              </w:rPr>
              <w:t>一是召开</w:t>
            </w:r>
            <w:r>
              <w:rPr>
                <w:rFonts w:hint="eastAsia" w:ascii="仿宋_GB2312" w:hAnsi="仿宋_GB2312" w:eastAsia="仿宋_GB2312" w:cs="仿宋_GB2312"/>
                <w:color w:val="000000"/>
                <w:kern w:val="0"/>
                <w:sz w:val="21"/>
                <w:szCs w:val="21"/>
                <w:lang w:val="en-US" w:eastAsia="zh-CN"/>
              </w:rPr>
              <w:t>省政府妇女儿童工作委员会全体委员会议。</w:t>
            </w:r>
            <w:r>
              <w:rPr>
                <w:rFonts w:hint="eastAsia" w:ascii="仿宋_GB2312" w:hAnsi="仿宋_GB2312" w:eastAsia="仿宋_GB2312" w:cs="仿宋_GB2312"/>
                <w:color w:val="000000"/>
                <w:kern w:val="0"/>
                <w:sz w:val="21"/>
                <w:szCs w:val="21"/>
                <w:lang w:eastAsia="zh-CN"/>
              </w:rPr>
              <w:t>二是</w:t>
            </w:r>
            <w:r>
              <w:rPr>
                <w:rFonts w:hint="eastAsia" w:ascii="仿宋_GB2312" w:hAnsi="仿宋_GB2312" w:eastAsia="仿宋_GB2312" w:cs="仿宋_GB2312"/>
                <w:color w:val="000000"/>
                <w:kern w:val="0"/>
                <w:sz w:val="21"/>
                <w:szCs w:val="21"/>
                <w:lang w:val="en-US" w:eastAsia="zh-CN"/>
              </w:rPr>
              <w:t>重难点问题调查研究</w:t>
            </w:r>
            <w:r>
              <w:rPr>
                <w:rFonts w:hint="eastAsia" w:ascii="仿宋_GB2312" w:hAnsi="仿宋_GB2312" w:eastAsia="仿宋_GB2312" w:cs="仿宋_GB2312"/>
                <w:color w:val="000000"/>
                <w:kern w:val="0"/>
                <w:sz w:val="21"/>
                <w:szCs w:val="21"/>
                <w:lang w:eastAsia="zh-CN"/>
              </w:rPr>
              <w:t>。印发《湖南省妇女儿童发展规划（</w:t>
            </w:r>
            <w:r>
              <w:rPr>
                <w:rFonts w:hint="eastAsia" w:ascii="仿宋_GB2312" w:hAnsi="仿宋_GB2312" w:eastAsia="仿宋_GB2312" w:cs="仿宋_GB2312"/>
                <w:color w:val="000000"/>
                <w:kern w:val="0"/>
                <w:sz w:val="21"/>
                <w:szCs w:val="21"/>
                <w:lang w:val="en-US" w:eastAsia="zh-CN"/>
              </w:rPr>
              <w:t>2021-2025年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2024年度重点课题立项名单的通知</w:t>
            </w:r>
            <w:r>
              <w:rPr>
                <w:rFonts w:hint="eastAsia" w:ascii="仿宋_GB2312" w:hAnsi="仿宋_GB2312" w:eastAsia="仿宋_GB2312" w:cs="仿宋_GB2312"/>
                <w:color w:val="000000"/>
                <w:kern w:val="0"/>
                <w:sz w:val="21"/>
                <w:szCs w:val="21"/>
                <w:lang w:eastAsia="zh-CN"/>
              </w:rPr>
              <w:t>》，联合省卫健委、省发改委、省统计局、省民政厅等成员单位对全省“婚生育”支持政策、儿童友好文旅服务、分性别统计监测、流动儿童支持服务4个重难点问题立项研究。三是举办省政府妇儿工委成员单位联络员会议。通过专题培训、研讨交流等方式，提高省妇儿工委成员单位联络员服务妇女儿童、服务基层的工作能力。四是</w:t>
            </w:r>
            <w:r>
              <w:rPr>
                <w:rFonts w:hint="eastAsia" w:ascii="仿宋_GB2312" w:hAnsi="仿宋_GB2312" w:eastAsia="仿宋_GB2312" w:cs="仿宋_GB2312"/>
                <w:color w:val="000000"/>
                <w:kern w:val="0"/>
                <w:sz w:val="21"/>
                <w:szCs w:val="21"/>
                <w:lang w:val="en-US" w:eastAsia="zh-CN"/>
              </w:rPr>
              <w:t>推进男女平等教育培训进党校。</w:t>
            </w:r>
            <w:r>
              <w:rPr>
                <w:rFonts w:hint="eastAsia" w:ascii="仿宋_GB2312" w:hAnsi="仿宋_GB2312" w:eastAsia="仿宋_GB2312" w:cs="仿宋_GB2312"/>
                <w:color w:val="000000"/>
                <w:kern w:val="0"/>
                <w:sz w:val="21"/>
                <w:szCs w:val="21"/>
                <w:lang w:eastAsia="zh-CN"/>
              </w:rPr>
              <w:t>联合省委组织部等5部门印发《湖南省推进男女平等基本国策教育培训进党校（行政学院）、社会主义学院的实施意见》，组织《男女平等基本国策的贯彻与落实》读本捐赠仪式，四是</w:t>
            </w:r>
            <w:r>
              <w:rPr>
                <w:rFonts w:hint="eastAsia" w:ascii="仿宋_GB2312" w:hAnsi="仿宋_GB2312" w:eastAsia="仿宋_GB2312" w:cs="仿宋_GB2312"/>
                <w:color w:val="000000"/>
                <w:kern w:val="0"/>
                <w:sz w:val="21"/>
                <w:szCs w:val="21"/>
                <w:lang w:val="en-US" w:eastAsia="zh-CN"/>
              </w:rPr>
              <w:t>举办三八纪念活动，举办湖南省纪念“三八”国际妇女节114周年暨“最美巾帼奋斗者”先进典型事迹报告会。五是选树宣传妇女典型，深度宣传报道2023年度全国三八红旗手（集体）、湖南省城乡妇女岗位建功示范集体（个人）代表等优秀妇女（集体）典型系统推进志愿服务。成立省巾帼志愿服务联合会，举办湖南省巾帼志愿服务项目交流会，</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年度绩效目标完成情况</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一是召开</w:t>
            </w:r>
            <w:r>
              <w:rPr>
                <w:rFonts w:hint="eastAsia" w:ascii="仿宋_GB2312" w:hAnsi="仿宋_GB2312" w:eastAsia="仿宋_GB2312" w:cs="仿宋_GB2312"/>
                <w:color w:val="000000"/>
                <w:kern w:val="0"/>
                <w:sz w:val="21"/>
                <w:szCs w:val="21"/>
                <w:lang w:val="en-US" w:eastAsia="zh-CN"/>
              </w:rPr>
              <w:t>省政府妇女儿童工作委员会全体委员会议，</w:t>
            </w:r>
            <w:r>
              <w:rPr>
                <w:rFonts w:hint="eastAsia" w:ascii="仿宋_GB2312" w:hAnsi="仿宋_GB2312" w:eastAsia="仿宋_GB2312" w:cs="仿宋_GB2312"/>
                <w:color w:val="000000"/>
                <w:kern w:val="0"/>
                <w:sz w:val="21"/>
                <w:szCs w:val="21"/>
                <w:lang w:eastAsia="zh-CN"/>
              </w:rPr>
              <w:t>会议审议并原则通过了《湖南省妇女儿童工作委员会工作规则和办公室工作细则》等</w:t>
            </w:r>
            <w:r>
              <w:rPr>
                <w:rFonts w:hint="eastAsia" w:ascii="仿宋_GB2312" w:hAnsi="仿宋_GB2312" w:eastAsia="仿宋_GB2312" w:cs="仿宋_GB2312"/>
                <w:color w:val="000000"/>
                <w:kern w:val="0"/>
                <w:sz w:val="21"/>
                <w:szCs w:val="21"/>
                <w:lang w:val="en-US" w:eastAsia="zh-CN"/>
              </w:rPr>
              <w:t>2个文件</w:t>
            </w:r>
            <w:r>
              <w:rPr>
                <w:rFonts w:hint="eastAsia" w:ascii="仿宋_GB2312" w:hAnsi="仿宋_GB2312" w:eastAsia="仿宋_GB2312" w:cs="仿宋_GB2312"/>
                <w:color w:val="000000"/>
                <w:kern w:val="0"/>
                <w:sz w:val="21"/>
                <w:szCs w:val="21"/>
                <w:lang w:eastAsia="zh-CN"/>
              </w:rPr>
              <w:t>。二是</w:t>
            </w:r>
            <w:r>
              <w:rPr>
                <w:rFonts w:hint="eastAsia" w:ascii="仿宋_GB2312" w:hAnsi="仿宋_GB2312" w:eastAsia="仿宋_GB2312" w:cs="仿宋_GB2312"/>
                <w:color w:val="000000"/>
                <w:kern w:val="0"/>
                <w:sz w:val="21"/>
                <w:szCs w:val="21"/>
                <w:lang w:val="en-US" w:eastAsia="zh-CN"/>
              </w:rPr>
              <w:t>重难点问题调查研究</w:t>
            </w:r>
            <w:r>
              <w:rPr>
                <w:rFonts w:hint="eastAsia" w:ascii="仿宋_GB2312" w:hAnsi="仿宋_GB2312" w:eastAsia="仿宋_GB2312" w:cs="仿宋_GB2312"/>
                <w:color w:val="000000"/>
                <w:kern w:val="0"/>
                <w:sz w:val="21"/>
                <w:szCs w:val="21"/>
                <w:lang w:eastAsia="zh-CN"/>
              </w:rPr>
              <w:t>。印发《湖南省妇女儿童发展规划（</w:t>
            </w:r>
            <w:r>
              <w:rPr>
                <w:rFonts w:hint="eastAsia" w:ascii="仿宋_GB2312" w:hAnsi="仿宋_GB2312" w:eastAsia="仿宋_GB2312" w:cs="仿宋_GB2312"/>
                <w:color w:val="000000"/>
                <w:kern w:val="0"/>
                <w:sz w:val="21"/>
                <w:szCs w:val="21"/>
                <w:lang w:val="en-US" w:eastAsia="zh-CN"/>
              </w:rPr>
              <w:t>2021-2025年</w:t>
            </w: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2024年度重点课题立项名单的通知</w:t>
            </w:r>
            <w:r>
              <w:rPr>
                <w:rFonts w:hint="eastAsia" w:ascii="仿宋_GB2312" w:hAnsi="仿宋_GB2312" w:eastAsia="仿宋_GB2312" w:cs="仿宋_GB2312"/>
                <w:color w:val="000000"/>
                <w:kern w:val="0"/>
                <w:sz w:val="21"/>
                <w:szCs w:val="21"/>
                <w:lang w:eastAsia="zh-CN"/>
              </w:rPr>
              <w:t>》，联合省卫健委、省发改委、省统计局、省民政厅等成员单位对全省“婚生育”支持政策、儿童友好文旅服务、分性别统计监测、流动儿童支持服务4个重难点问题立项研究。三是举办省政府妇儿工委成员单位联络员会议。通过专题培训、研讨交流等方式，提高省妇儿工委成员单位联络员服务妇女儿童、服务基层的工作能力。四是</w:t>
            </w:r>
            <w:r>
              <w:rPr>
                <w:rFonts w:hint="eastAsia" w:ascii="仿宋_GB2312" w:hAnsi="仿宋_GB2312" w:eastAsia="仿宋_GB2312" w:cs="仿宋_GB2312"/>
                <w:color w:val="000000"/>
                <w:kern w:val="0"/>
                <w:sz w:val="21"/>
                <w:szCs w:val="21"/>
                <w:lang w:val="en-US" w:eastAsia="zh-CN"/>
              </w:rPr>
              <w:t>推进男女平等教育培训进党校。</w:t>
            </w:r>
            <w:r>
              <w:rPr>
                <w:rFonts w:hint="eastAsia" w:ascii="仿宋_GB2312" w:hAnsi="仿宋_GB2312" w:eastAsia="仿宋_GB2312" w:cs="仿宋_GB2312"/>
                <w:color w:val="000000"/>
                <w:kern w:val="0"/>
                <w:sz w:val="21"/>
                <w:szCs w:val="21"/>
                <w:lang w:eastAsia="zh-CN"/>
              </w:rPr>
              <w:t>联合省委组织部等5部门印发《湖南省推进男女平等基本国策教育培训进党校（行政学院）、社会主义学院的实施意见》，组织《男女平等基本国策的贯彻与落实》读本捐赠仪式，现场捐赠读本620本。联合省委党校推进男女平等基本国策相关项目实施。五是推进儿童友好城市建设试点。联合省发改委、省住建厅向省政府专题请示，推荐益阳市、衡阳市成功申报第三批建设国家儿童友好城市。开展儿童友好宣传，总结试点城市建设经验做法，得到国务院妇儿工委办公室、国家发改委充分肯定，并作为全国样板予以推介。赴江苏省无锡市参加全国儿童友好城市建设交流培训班。</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绩效指标</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二级指标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三级指标</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年度指标</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实际完成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偏差原因及改进措施</w:t>
            </w:r>
          </w:p>
        </w:tc>
      </w:tr>
      <w:tr>
        <w:tblPrEx>
          <w:tblCellMar>
            <w:top w:w="0" w:type="dxa"/>
            <w:left w:w="108" w:type="dxa"/>
            <w:bottom w:w="0" w:type="dxa"/>
            <w:right w:w="108" w:type="dxa"/>
          </w:tblCellMar>
        </w:tblPrEx>
        <w:trPr>
          <w:trHeight w:val="356"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成本</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经济成本指标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课题项目资助费用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≤75万元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换届大会及学术年会费用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1"/>
                <w:szCs w:val="21"/>
                <w:highlight w:val="none"/>
                <w:lang w:val="en-US" w:eastAsia="zh-CN" w:bidi="zh-CN"/>
              </w:rPr>
            </w:pPr>
            <w:r>
              <w:rPr>
                <w:rFonts w:hint="eastAsia" w:ascii="仿宋_GB2312" w:hAnsi="仿宋_GB2312" w:eastAsia="仿宋_GB2312" w:cs="仿宋_GB2312"/>
                <w:kern w:val="0"/>
                <w:sz w:val="21"/>
                <w:szCs w:val="21"/>
                <w:highlight w:val="none"/>
                <w:lang w:val="zh-CN" w:eastAsia="zh-CN" w:bidi="zh-CN"/>
              </w:rPr>
              <w:t>≤15万元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省政府妇儿工委全体会议费用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≤2万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妇女儿童发展规划实施能力提升班费用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≤18万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lang w:val="en" w:eastAsia="zh-CN" w:bidi="zh-CN"/>
              </w:rPr>
            </w:pPr>
            <w:r>
              <w:rPr>
                <w:rFonts w:hint="eastAsia" w:ascii="仿宋_GB2312" w:hAnsi="仿宋_GB2312" w:eastAsia="仿宋_GB2312" w:cs="仿宋_GB2312"/>
                <w:kern w:val="0"/>
                <w:sz w:val="21"/>
                <w:szCs w:val="21"/>
                <w:lang w:val="zh-CN" w:eastAsia="zh-CN" w:bidi="zh-CN"/>
              </w:rPr>
              <w:t>重难点问题调查研究费用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16万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kern w:val="0"/>
                <w:sz w:val="21"/>
                <w:szCs w:val="21"/>
                <w:lang w:val="zh-CN" w:eastAsia="zh-CN" w:bidi="zh-CN"/>
              </w:rPr>
              <w:t>省级妇女儿童发展规划宣传费用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kern w:val="0"/>
                <w:sz w:val="21"/>
                <w:szCs w:val="21"/>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val="zh-CN" w:eastAsia="zh-CN" w:bidi="zh-CN"/>
              </w:rPr>
              <w:t>性别平等进党校项目费用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pStyle w:val="2"/>
              <w:ind w:left="0" w:leftChars="0" w:firstLine="0" w:firstLineChars="0"/>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社会成本指标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生态环境成本指标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15"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产出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数量指标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省政府妇儿工委全体会议</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60</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重难点问题调查研究</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4个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省级妇女儿童发展规划宣传</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20期</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trHeight w:val="2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性别平等进党校项目</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1个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trHeight w:val="321"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质量指标</w:t>
            </w:r>
          </w:p>
        </w:tc>
        <w:tc>
          <w:tcPr>
            <w:tcW w:w="2162" w:type="dxa"/>
            <w:gridSpan w:val="2"/>
            <w:tcBorders>
              <w:top w:val="single" w:color="auto" w:sz="4" w:space="0"/>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课题结题率</w:t>
            </w:r>
          </w:p>
        </w:tc>
        <w:tc>
          <w:tcPr>
            <w:tcW w:w="1238" w:type="dxa"/>
            <w:gridSpan w:val="2"/>
            <w:tcBorders>
              <w:top w:val="single" w:color="auto" w:sz="4" w:space="0"/>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90%</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90%</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时效指标</w:t>
            </w: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省政府妇儿工委全体会议</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2024年6月底前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由于</w:t>
            </w:r>
            <w:r>
              <w:rPr>
                <w:rFonts w:hint="eastAsia" w:ascii="仿宋_GB2312" w:hAnsi="仿宋_GB2312" w:eastAsia="仿宋_GB2312" w:cs="仿宋_GB2312"/>
                <w:color w:val="000000"/>
                <w:kern w:val="0"/>
                <w:sz w:val="21"/>
                <w:szCs w:val="21"/>
                <w:lang w:val="en-US" w:eastAsia="zh-CN"/>
              </w:rPr>
              <w:t>2024年5至8月</w:t>
            </w:r>
            <w:r>
              <w:rPr>
                <w:rFonts w:hint="eastAsia" w:ascii="仿宋_GB2312" w:hAnsi="仿宋_GB2312" w:eastAsia="仿宋_GB2312" w:cs="仿宋_GB2312"/>
                <w:color w:val="000000"/>
                <w:kern w:val="0"/>
                <w:sz w:val="21"/>
                <w:szCs w:val="21"/>
                <w:lang w:eastAsia="zh-CN"/>
              </w:rPr>
              <w:t>妇儿工委系统机构改革，延迟至</w:t>
            </w:r>
            <w:r>
              <w:rPr>
                <w:rFonts w:hint="eastAsia" w:ascii="仿宋_GB2312" w:hAnsi="仿宋_GB2312" w:eastAsia="仿宋_GB2312" w:cs="仿宋_GB2312"/>
                <w:color w:val="000000"/>
                <w:kern w:val="0"/>
                <w:sz w:val="21"/>
                <w:szCs w:val="21"/>
                <w:lang w:val="en-US" w:eastAsia="zh-CN"/>
              </w:rPr>
              <w:t>2024年9月份召开</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重难点问题调查研究</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省级妇女儿童发展规划宣传</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原因：策划的形式和内容暂未达到理想效果；</w:t>
            </w:r>
          </w:p>
          <w:p>
            <w:pPr>
              <w:widowControl/>
              <w:spacing w:line="400" w:lineRule="exact"/>
              <w:jc w:val="both"/>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措施：进一步与今日女报进行沟通，就十四五两个规划的实施成效和新周期两个规划的宣传形式谋划新点子。</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性别平等进党校项目</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eastAsia="zh-CN"/>
              </w:rPr>
              <w:t>未完成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both"/>
              <w:rPr>
                <w:rFonts w:hint="eastAsia" w:ascii="仿宋_GB2312" w:hAnsi="仿宋_GB2312" w:eastAsia="仿宋_GB2312" w:cs="仿宋_GB2312"/>
                <w:color w:val="000000"/>
                <w:kern w:val="0"/>
                <w:sz w:val="21"/>
                <w:szCs w:val="21"/>
                <w:lang w:eastAsia="zh-CN"/>
              </w:rPr>
            </w:pPr>
            <w:r>
              <w:rPr>
                <w:rFonts w:hint="eastAsia" w:ascii="仿宋_GB2312" w:hAnsi="仿宋_GB2312" w:eastAsia="仿宋_GB2312" w:cs="仿宋_GB2312"/>
                <w:color w:val="000000"/>
                <w:kern w:val="0"/>
                <w:sz w:val="21"/>
                <w:szCs w:val="21"/>
                <w:lang w:eastAsia="zh-CN"/>
              </w:rPr>
              <w:t>原因：经与省妇干校多次协商推进，项目的形式和内容暂未达成一致；</w:t>
            </w:r>
          </w:p>
          <w:p>
            <w:pPr>
              <w:pStyle w:val="2"/>
              <w:ind w:left="0" w:leftChars="0" w:firstLine="0" w:firstLineChars="0"/>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措施：加强与省妇干校的沟通协商，努力推动性别平等进党校形成长效机制。</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效益</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经济效益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28"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1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社会效益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男女平等基本国策知晓率</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85%</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为政府妇女儿童发展战略决策提供智力支持水平</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稳步提升</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妇女理论研究成果对妇女工作的指导率</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增强</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7"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生态效益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6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可持续影响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满意度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指标</w:t>
            </w:r>
          </w:p>
        </w:tc>
        <w:tc>
          <w:tcPr>
            <w:tcW w:w="1988" w:type="dxa"/>
            <w:vMerge w:val="restar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社会公众或</w:t>
            </w:r>
            <w:r>
              <w:rPr>
                <w:rFonts w:hint="eastAsia" w:ascii="仿宋_GB2312" w:hAnsi="仿宋_GB2312" w:eastAsia="仿宋_GB2312" w:cs="仿宋_GB2312"/>
                <w:color w:val="000000"/>
                <w:kern w:val="0"/>
                <w:sz w:val="21"/>
                <w:szCs w:val="21"/>
                <w:highlight w:val="none"/>
              </w:rPr>
              <w:t>服务</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对象满意度指标</w:t>
            </w:r>
          </w:p>
        </w:tc>
        <w:tc>
          <w:tcPr>
            <w:tcW w:w="2162" w:type="dxa"/>
            <w:gridSpan w:val="2"/>
            <w:tcBorders>
              <w:top w:val="nil"/>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服务对象满意度</w:t>
            </w:r>
          </w:p>
        </w:tc>
        <w:tc>
          <w:tcPr>
            <w:tcW w:w="1238" w:type="dxa"/>
            <w:gridSpan w:val="2"/>
            <w:tcBorders>
              <w:top w:val="nil"/>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95%</w:t>
            </w:r>
          </w:p>
        </w:tc>
        <w:tc>
          <w:tcPr>
            <w:tcW w:w="1062" w:type="dxa"/>
            <w:tcBorders>
              <w:top w:val="nil"/>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95%</w:t>
            </w:r>
          </w:p>
        </w:tc>
        <w:tc>
          <w:tcPr>
            <w:tcW w:w="12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bl>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202</w:t>
      </w:r>
      <w:r>
        <w:rPr>
          <w:rFonts w:hint="eastAsia" w:ascii="Times New Roman" w:hAnsi="Times New Roman" w:eastAsia="方正小标宋_GBK" w:cs="Times New Roman"/>
          <w:color w:val="000000"/>
          <w:kern w:val="0"/>
          <w:sz w:val="36"/>
          <w:szCs w:val="36"/>
          <w:highlight w:val="none"/>
          <w:lang w:val="en-US" w:eastAsia="zh-CN"/>
        </w:rPr>
        <w:t>4</w:t>
      </w:r>
      <w:r>
        <w:rPr>
          <w:rFonts w:hint="eastAsia" w:ascii="Times New Roman" w:hAnsi="Times New Roman" w:eastAsia="方正小标宋_GBK" w:cs="Times New Roman"/>
          <w:color w:val="000000"/>
          <w:kern w:val="0"/>
          <w:sz w:val="36"/>
          <w:szCs w:val="36"/>
          <w:highlight w:val="none"/>
        </w:rPr>
        <w:t>年度妇女事业发展专项资金支出方向绩效目标完成情况表</w:t>
      </w:r>
    </w:p>
    <w:p>
      <w:pPr>
        <w:widowControl/>
        <w:tabs>
          <w:tab w:val="left" w:pos="1070"/>
          <w:tab w:val="left" w:pos="2191"/>
          <w:tab w:val="left" w:pos="3567"/>
          <w:tab w:val="left" w:pos="4941"/>
          <w:tab w:val="left" w:pos="5991"/>
          <w:tab w:val="left" w:pos="7222"/>
        </w:tabs>
        <w:ind w:left="-22"/>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lang w:val="en-US" w:eastAsia="zh-CN"/>
        </w:rPr>
        <w:t xml:space="preserve">              </w:t>
      </w:r>
      <w:r>
        <w:rPr>
          <w:rFonts w:hint="eastAsia" w:ascii="仿宋_GB2312" w:hAnsi="仿宋_GB2312" w:eastAsia="仿宋_GB2312" w:cs="仿宋_GB2312"/>
          <w:sz w:val="21"/>
          <w:szCs w:val="21"/>
        </w:rPr>
        <w:t>单位：万元</w:t>
      </w:r>
    </w:p>
    <w:tbl>
      <w:tblPr>
        <w:tblStyle w:val="13"/>
        <w:tblW w:w="9721" w:type="dxa"/>
        <w:jc w:val="center"/>
        <w:tblLayout w:type="autofit"/>
        <w:tblCellMar>
          <w:top w:w="0" w:type="dxa"/>
          <w:left w:w="108" w:type="dxa"/>
          <w:bottom w:w="0" w:type="dxa"/>
          <w:right w:w="108" w:type="dxa"/>
        </w:tblCellMar>
      </w:tblPr>
      <w:tblGrid>
        <w:gridCol w:w="1112"/>
        <w:gridCol w:w="893"/>
        <w:gridCol w:w="1988"/>
        <w:gridCol w:w="922"/>
        <w:gridCol w:w="1240"/>
        <w:gridCol w:w="338"/>
        <w:gridCol w:w="900"/>
        <w:gridCol w:w="1062"/>
        <w:gridCol w:w="1266"/>
      </w:tblGrid>
      <w:tr>
        <w:tblPrEx>
          <w:tblCellMar>
            <w:top w:w="0" w:type="dxa"/>
            <w:left w:w="108" w:type="dxa"/>
            <w:bottom w:w="0" w:type="dxa"/>
            <w:right w:w="108" w:type="dxa"/>
          </w:tblCellMar>
        </w:tblPrEx>
        <w:trPr>
          <w:trHeight w:val="409"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支出方向名称</w:t>
            </w:r>
          </w:p>
        </w:tc>
        <w:tc>
          <w:tcPr>
            <w:tcW w:w="38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权益保护与妇女发展</w:t>
            </w:r>
            <w:r>
              <w:rPr>
                <w:rFonts w:hint="eastAsia" w:ascii="仿宋_GB2312" w:hAnsi="仿宋_GB2312" w:eastAsia="仿宋_GB2312" w:cs="仿宋_GB2312"/>
                <w:color w:val="000000"/>
                <w:kern w:val="0"/>
                <w:sz w:val="21"/>
                <w:szCs w:val="21"/>
                <w:highlight w:val="none"/>
              </w:rPr>
              <w:t>　</w:t>
            </w:r>
          </w:p>
        </w:tc>
        <w:tc>
          <w:tcPr>
            <w:tcW w:w="15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所属专项名称</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lang w:eastAsia="zh-CN"/>
              </w:rPr>
              <w:t>妇女儿童事业发展专项</w:t>
            </w: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主管部门</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湖南省妇女联合会</w:t>
            </w:r>
          </w:p>
        </w:tc>
      </w:tr>
      <w:tr>
        <w:tblPrEx>
          <w:tblCellMar>
            <w:top w:w="0" w:type="dxa"/>
            <w:left w:w="108" w:type="dxa"/>
            <w:bottom w:w="0" w:type="dxa"/>
            <w:right w:w="108" w:type="dxa"/>
          </w:tblCellMar>
        </w:tblPrEx>
        <w:trPr>
          <w:trHeight w:val="334" w:hRule="atLeast"/>
          <w:jc w:val="center"/>
        </w:trPr>
        <w:tc>
          <w:tcPr>
            <w:tcW w:w="111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资金</w:t>
            </w:r>
            <w:r>
              <w:rPr>
                <w:rFonts w:hint="eastAsia" w:ascii="仿宋_GB2312" w:hAnsi="仿宋_GB2312" w:eastAsia="仿宋_GB2312" w:cs="仿宋_GB2312"/>
                <w:color w:val="000000"/>
                <w:kern w:val="0"/>
                <w:sz w:val="21"/>
                <w:szCs w:val="21"/>
                <w:highlight w:val="none"/>
                <w:lang w:eastAsia="zh-CN"/>
              </w:rPr>
              <w:t>拨付情况</w:t>
            </w:r>
          </w:p>
        </w:tc>
        <w:tc>
          <w:tcPr>
            <w:tcW w:w="2881"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预算数</w:t>
            </w:r>
          </w:p>
        </w:tc>
        <w:tc>
          <w:tcPr>
            <w:tcW w:w="3400" w:type="dxa"/>
            <w:gridSpan w:val="4"/>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完成数</w:t>
            </w:r>
          </w:p>
        </w:tc>
        <w:tc>
          <w:tcPr>
            <w:tcW w:w="2328"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执行率</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881"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232.2</w:t>
            </w:r>
          </w:p>
        </w:tc>
        <w:tc>
          <w:tcPr>
            <w:tcW w:w="3400" w:type="dxa"/>
            <w:gridSpan w:val="4"/>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204.94</w:t>
            </w:r>
          </w:p>
        </w:tc>
        <w:tc>
          <w:tcPr>
            <w:tcW w:w="2328"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88.26%</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62"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仿宋_GB2312" w:hAnsi="仿宋_GB2312" w:eastAsia="仿宋_GB2312" w:cs="仿宋_GB2312"/>
                <w:color w:val="000000"/>
                <w:kern w:val="0"/>
                <w:sz w:val="21"/>
                <w:szCs w:val="21"/>
                <w:highlight w:val="none"/>
                <w:lang w:val="en-US" w:eastAsia="zh-CN"/>
              </w:rPr>
            </w:pPr>
            <w:r>
              <w:rPr>
                <w:rFonts w:hint="eastAsia" w:ascii="仿宋_GB2312" w:hAnsi="仿宋_GB2312" w:eastAsia="仿宋_GB2312" w:cs="仿宋_GB2312"/>
                <w:color w:val="000000"/>
                <w:kern w:val="0"/>
                <w:sz w:val="21"/>
                <w:szCs w:val="21"/>
                <w:highlight w:val="none"/>
                <w:lang w:val="en-US" w:eastAsia="zh-CN"/>
              </w:rPr>
              <w:t>1.</w:t>
            </w:r>
            <w:r>
              <w:rPr>
                <w:rFonts w:hint="default" w:ascii="Times New Roman" w:hAnsi="Times New Roman" w:eastAsia="仿宋_GB2312" w:cs="Times New Roman"/>
                <w:color w:val="000000"/>
                <w:kern w:val="0"/>
                <w:sz w:val="21"/>
                <w:szCs w:val="21"/>
                <w:highlight w:val="none"/>
              </w:rPr>
              <w:t>开展《民法典》、新修订的《妇女权益保障法》等法律法规的宣传。开展《湖南省实施&lt;妇女权益保障法&gt;办法》修订调研工作。推动维权工作多机构合作持续深入开展。维护畅通12338妇女维权热线，救助、慰问特困妇女儿童。配合多部门开展禁毒、社区帮教等维稳工作。</w:t>
            </w:r>
            <w:r>
              <w:rPr>
                <w:rFonts w:hint="eastAsia" w:ascii="Times New Roman" w:hAnsi="Times New Roman" w:eastAsia="仿宋_GB2312" w:cs="Times New Roman"/>
                <w:color w:val="000000"/>
                <w:kern w:val="0"/>
                <w:sz w:val="21"/>
                <w:szCs w:val="21"/>
                <w:highlight w:val="none"/>
                <w:lang w:val="en-US" w:eastAsia="zh-CN"/>
              </w:rPr>
              <w:t>2.实施湘女健康工程，不断提升妇女健康意识；实施湘女素质提升工程，促进妇女就业增收；实施巾帼创新创业工程，帮助妇女建功立业；实施湘妹子能量家园工程，激活妇联组织活力。</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年度绩效目标完成情况</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default" w:ascii="仿宋_GB2312" w:hAnsi="仿宋_GB2312" w:eastAsia="仿宋_GB2312" w:cs="仿宋_GB2312"/>
                <w:color w:val="000000"/>
                <w:kern w:val="0"/>
                <w:sz w:val="21"/>
                <w:szCs w:val="21"/>
                <w:highlight w:val="none"/>
                <w:lang w:val="en-US" w:eastAsia="zh-CN"/>
              </w:rPr>
            </w:pPr>
            <w:r>
              <w:rPr>
                <w:rFonts w:hint="eastAsia" w:ascii="Times New Roman" w:hAnsi="Times New Roman" w:eastAsia="仿宋_GB2312" w:cs="Times New Roman"/>
                <w:color w:val="000000"/>
                <w:kern w:val="0"/>
                <w:sz w:val="21"/>
                <w:szCs w:val="21"/>
                <w:highlight w:val="none"/>
                <w:lang w:val="en-US" w:eastAsia="zh-CN"/>
              </w:rPr>
              <w:t>1.</w:t>
            </w:r>
            <w:r>
              <w:rPr>
                <w:rFonts w:hint="default" w:ascii="Times New Roman" w:hAnsi="Times New Roman" w:eastAsia="仿宋_GB2312" w:cs="Times New Roman"/>
                <w:color w:val="000000"/>
                <w:kern w:val="0"/>
                <w:sz w:val="21"/>
                <w:szCs w:val="21"/>
                <w:highlight w:val="none"/>
              </w:rPr>
              <w:t>开展</w:t>
            </w:r>
            <w:r>
              <w:rPr>
                <w:rFonts w:hint="eastAsia" w:ascii="Times New Roman" w:hAnsi="Times New Roman" w:eastAsia="仿宋_GB2312" w:cs="Times New Roman"/>
                <w:color w:val="000000"/>
                <w:kern w:val="0"/>
                <w:sz w:val="21"/>
                <w:szCs w:val="21"/>
                <w:highlight w:val="none"/>
                <w:lang w:eastAsia="zh-CN"/>
              </w:rPr>
              <w:t>普法宣传</w:t>
            </w:r>
            <w:r>
              <w:rPr>
                <w:rFonts w:hint="eastAsia" w:ascii="Times New Roman" w:hAnsi="Times New Roman" w:eastAsia="仿宋_GB2312" w:cs="Times New Roman"/>
                <w:color w:val="000000"/>
                <w:kern w:val="0"/>
                <w:sz w:val="21"/>
                <w:szCs w:val="21"/>
                <w:highlight w:val="none"/>
                <w:lang w:val="en-US" w:eastAsia="zh-CN"/>
              </w:rPr>
              <w:t>2.16万场，覆盖482万人</w:t>
            </w:r>
            <w:r>
              <w:rPr>
                <w:rFonts w:hint="default" w:ascii="Times New Roman" w:hAnsi="Times New Roman" w:eastAsia="仿宋_GB2312" w:cs="Times New Roman"/>
                <w:color w:val="000000"/>
                <w:kern w:val="0"/>
                <w:sz w:val="21"/>
                <w:szCs w:val="21"/>
                <w:highlight w:val="none"/>
              </w:rPr>
              <w:t>。</w:t>
            </w:r>
            <w:r>
              <w:rPr>
                <w:rFonts w:hint="eastAsia" w:ascii="Times New Roman" w:hAnsi="Times New Roman" w:eastAsia="仿宋_GB2312" w:cs="Times New Roman"/>
                <w:color w:val="000000"/>
                <w:kern w:val="0"/>
                <w:sz w:val="21"/>
                <w:szCs w:val="21"/>
                <w:highlight w:val="none"/>
                <w:lang w:eastAsia="zh-CN"/>
              </w:rPr>
              <w:t>赴省内</w:t>
            </w:r>
            <w:r>
              <w:rPr>
                <w:rFonts w:hint="eastAsia" w:ascii="Times New Roman" w:hAnsi="Times New Roman" w:eastAsia="仿宋_GB2312" w:cs="Times New Roman"/>
                <w:color w:val="000000"/>
                <w:kern w:val="0"/>
                <w:sz w:val="21"/>
                <w:szCs w:val="21"/>
                <w:highlight w:val="none"/>
                <w:lang w:val="en-US" w:eastAsia="zh-CN"/>
              </w:rPr>
              <w:t>6个市州和河南、福建、四川</w:t>
            </w:r>
            <w:r>
              <w:rPr>
                <w:rFonts w:hint="default" w:ascii="Times New Roman" w:hAnsi="Times New Roman" w:eastAsia="仿宋_GB2312" w:cs="Times New Roman"/>
                <w:color w:val="000000"/>
                <w:kern w:val="0"/>
                <w:sz w:val="21"/>
                <w:szCs w:val="21"/>
                <w:highlight w:val="none"/>
              </w:rPr>
              <w:t>开展《湖南省实施&lt;妇女权益保障法&gt;办法》修订调研工作</w:t>
            </w:r>
            <w:r>
              <w:rPr>
                <w:rFonts w:hint="eastAsia" w:ascii="Times New Roman" w:hAnsi="Times New Roman" w:eastAsia="仿宋_GB2312" w:cs="Times New Roman"/>
                <w:color w:val="000000"/>
                <w:kern w:val="0"/>
                <w:sz w:val="21"/>
                <w:szCs w:val="21"/>
                <w:highlight w:val="none"/>
                <w:lang w:eastAsia="zh-CN"/>
              </w:rPr>
              <w:t>，形成调研报告</w:t>
            </w:r>
            <w:r>
              <w:rPr>
                <w:rFonts w:hint="default" w:ascii="Times New Roman" w:hAnsi="Times New Roman" w:eastAsia="仿宋_GB2312" w:cs="Times New Roman"/>
                <w:color w:val="000000"/>
                <w:kern w:val="0"/>
                <w:sz w:val="21"/>
                <w:szCs w:val="21"/>
                <w:highlight w:val="none"/>
              </w:rPr>
              <w:t>。</w:t>
            </w:r>
            <w:r>
              <w:rPr>
                <w:rFonts w:hint="eastAsia" w:ascii="Times New Roman" w:hAnsi="Times New Roman" w:eastAsia="仿宋_GB2312" w:cs="Times New Roman"/>
                <w:color w:val="000000"/>
                <w:kern w:val="0"/>
                <w:sz w:val="21"/>
                <w:szCs w:val="21"/>
                <w:highlight w:val="none"/>
                <w:lang w:eastAsia="zh-CN"/>
              </w:rPr>
              <w:t>配合省委政法委开展婚姻家庭矛盾纠纷化解工作，化解婚姻家庭矛盾纠纷</w:t>
            </w:r>
            <w:r>
              <w:rPr>
                <w:rFonts w:hint="eastAsia" w:ascii="Times New Roman" w:hAnsi="Times New Roman" w:eastAsia="仿宋_GB2312" w:cs="Times New Roman"/>
                <w:color w:val="000000"/>
                <w:kern w:val="0"/>
                <w:sz w:val="21"/>
                <w:szCs w:val="21"/>
                <w:highlight w:val="none"/>
                <w:lang w:val="en-US" w:eastAsia="zh-CN"/>
              </w:rPr>
              <w:t>2.7万件，化解率达90%。</w:t>
            </w:r>
            <w:r>
              <w:rPr>
                <w:rFonts w:hint="eastAsia" w:ascii="Times New Roman" w:hAnsi="Times New Roman" w:eastAsia="仿宋_GB2312" w:cs="Times New Roman"/>
                <w:color w:val="000000"/>
                <w:kern w:val="0"/>
                <w:sz w:val="21"/>
                <w:szCs w:val="21"/>
                <w:highlight w:val="none"/>
                <w:lang w:eastAsia="zh-CN"/>
              </w:rPr>
              <w:t>联动法院、检察院、公安等部门开展妇女儿童维权合作</w:t>
            </w:r>
            <w:r>
              <w:rPr>
                <w:rFonts w:hint="default" w:ascii="Times New Roman" w:hAnsi="Times New Roman" w:eastAsia="仿宋_GB2312" w:cs="Times New Roman"/>
                <w:color w:val="000000"/>
                <w:kern w:val="0"/>
                <w:sz w:val="21"/>
                <w:szCs w:val="21"/>
                <w:highlight w:val="none"/>
              </w:rPr>
              <w:t>。维护畅通12338妇女维权热线，救助、慰问特困妇女儿童</w:t>
            </w:r>
            <w:r>
              <w:rPr>
                <w:rFonts w:hint="eastAsia" w:ascii="Times New Roman" w:hAnsi="Times New Roman" w:eastAsia="仿宋_GB2312" w:cs="Times New Roman"/>
                <w:color w:val="000000"/>
                <w:kern w:val="0"/>
                <w:sz w:val="21"/>
                <w:szCs w:val="21"/>
                <w:highlight w:val="none"/>
                <w:lang w:eastAsia="zh-CN"/>
              </w:rPr>
              <w:t>，全省妇联系统处理群众来电来信来访及舆情6896件次</w:t>
            </w:r>
            <w:r>
              <w:rPr>
                <w:rFonts w:hint="default" w:ascii="Times New Roman" w:hAnsi="Times New Roman" w:eastAsia="仿宋_GB2312" w:cs="Times New Roman"/>
                <w:color w:val="000000"/>
                <w:kern w:val="0"/>
                <w:sz w:val="21"/>
                <w:szCs w:val="21"/>
                <w:highlight w:val="none"/>
              </w:rPr>
              <w:t>。</w:t>
            </w:r>
            <w:r>
              <w:rPr>
                <w:rFonts w:hint="eastAsia" w:ascii="Times New Roman" w:hAnsi="Times New Roman" w:eastAsia="仿宋_GB2312" w:cs="Times New Roman"/>
                <w:color w:val="000000"/>
                <w:kern w:val="0"/>
                <w:sz w:val="21"/>
                <w:szCs w:val="21"/>
                <w:highlight w:val="none"/>
                <w:lang w:val="en-US" w:eastAsia="zh-CN"/>
              </w:rPr>
              <w:t>2.成功召开全省妇女创业就业专题会、助推妇女创新创业座谈会、金融机构支持女性创新创业座谈会，开展巾帼创建活动，推动湘妹子能量家园工程提质升级，联合举办技能竞赛，联合开展技能培训，发挥省女科协、湘女健康医联盟、省女红协会作用。</w:t>
            </w:r>
          </w:p>
        </w:tc>
      </w:tr>
      <w:tr>
        <w:tblPrEx>
          <w:tblCellMar>
            <w:top w:w="0" w:type="dxa"/>
            <w:left w:w="108" w:type="dxa"/>
            <w:bottom w:w="0" w:type="dxa"/>
            <w:right w:w="108" w:type="dxa"/>
          </w:tblCellMar>
        </w:tblPrEx>
        <w:trPr>
          <w:trHeight w:val="434" w:hRule="atLeast"/>
          <w:jc w:val="center"/>
        </w:trPr>
        <w:tc>
          <w:tcPr>
            <w:tcW w:w="111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绩效指标</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二级指标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三级指标</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年度指标</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实际完成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偏差原因及改进措施</w:t>
            </w:r>
          </w:p>
        </w:tc>
      </w:tr>
      <w:tr>
        <w:tblPrEx>
          <w:tblCellMar>
            <w:top w:w="0" w:type="dxa"/>
            <w:left w:w="108" w:type="dxa"/>
            <w:bottom w:w="0" w:type="dxa"/>
            <w:right w:w="108" w:type="dxa"/>
          </w:tblCellMar>
        </w:tblPrEx>
        <w:trPr>
          <w:trHeight w:val="356"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成本</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经济成本指标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湘妹子能量家园平台运营费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bidi="ar-SA"/>
              </w:rPr>
              <w:t>20万元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kern w:val="0"/>
                <w:sz w:val="21"/>
                <w:szCs w:val="21"/>
                <w:shd w:val="clear" w:color="auto" w:fill="auto"/>
                <w:lang w:val="en-US" w:eastAsia="zh-CN" w:bidi="ar-SA"/>
              </w:rPr>
              <w:t>20万元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湘妹子能量家园示范建设经费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41万元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17万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乡村振兴巾帼行动现场会暨巾帼文明岗共建湘妹子能量家园培训费用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35万元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35万元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创建巾帼建功先进集体（个人）费用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4万元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sz w:val="21"/>
                <w:szCs w:val="21"/>
                <w:highlight w:val="none"/>
                <w:lang w:eastAsia="zh-CN"/>
              </w:rPr>
              <w:t>创建湖南省巾帼现代农业科技示范基地经费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10万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湘妹子科技创新行动经费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女红数字平台建设费用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zh-CN"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根据建设情况，将于</w:t>
            </w:r>
            <w:r>
              <w:rPr>
                <w:rFonts w:hint="eastAsia" w:ascii="仿宋_GB2312" w:hAnsi="仿宋_GB2312" w:eastAsia="仿宋_GB2312" w:cs="仿宋_GB2312"/>
                <w:color w:val="000000"/>
                <w:kern w:val="0"/>
                <w:sz w:val="21"/>
                <w:szCs w:val="21"/>
                <w:lang w:val="en-US" w:eastAsia="zh-CN"/>
              </w:rPr>
              <w:t>2025年上半年支付</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10</w:t>
            </w:r>
            <w:r>
              <w:rPr>
                <w:rFonts w:hint="eastAsia" w:ascii="仿宋_GB2312" w:hAnsi="仿宋_GB2312" w:eastAsia="仿宋_GB2312" w:cs="仿宋_GB2312"/>
                <w:color w:val="000000"/>
                <w:kern w:val="0"/>
                <w:sz w:val="21"/>
                <w:szCs w:val="21"/>
              </w:rPr>
              <w:t>万元/年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开展维权多机构多部门合作</w:t>
            </w:r>
            <w:r>
              <w:rPr>
                <w:rFonts w:hint="eastAsia" w:ascii="仿宋_GB2312" w:hAnsi="仿宋_GB2312" w:eastAsia="仿宋_GB2312" w:cs="仿宋_GB2312"/>
                <w:color w:val="000000"/>
                <w:kern w:val="0"/>
                <w:sz w:val="21"/>
                <w:szCs w:val="21"/>
                <w:lang w:val="en-US" w:eastAsia="zh-CN"/>
              </w:rPr>
              <w:t>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5.2</w:t>
            </w:r>
            <w:r>
              <w:rPr>
                <w:rFonts w:hint="eastAsia" w:ascii="仿宋_GB2312" w:hAnsi="仿宋_GB2312" w:eastAsia="仿宋_GB2312" w:cs="仿宋_GB2312"/>
                <w:color w:val="000000"/>
                <w:kern w:val="0"/>
                <w:sz w:val="21"/>
                <w:szCs w:val="21"/>
              </w:rPr>
              <w:t>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5.2</w:t>
            </w:r>
            <w:r>
              <w:rPr>
                <w:rFonts w:hint="eastAsia" w:ascii="仿宋_GB2312" w:hAnsi="仿宋_GB2312" w:eastAsia="仿宋_GB2312" w:cs="仿宋_GB2312"/>
                <w:color w:val="000000"/>
                <w:kern w:val="0"/>
                <w:sz w:val="21"/>
                <w:szCs w:val="21"/>
              </w:rPr>
              <w:t>万元/年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eastAsia="zh-CN"/>
              </w:rPr>
              <w:t>开展普法宣传活动</w:t>
            </w:r>
            <w:r>
              <w:rPr>
                <w:rFonts w:hint="eastAsia" w:ascii="仿宋_GB2312" w:hAnsi="仿宋_GB2312" w:eastAsia="仿宋_GB2312" w:cs="仿宋_GB2312"/>
                <w:b w:val="0"/>
                <w:bCs w:val="0"/>
                <w:color w:val="auto"/>
                <w:kern w:val="0"/>
                <w:sz w:val="21"/>
                <w:szCs w:val="21"/>
                <w:lang w:val="en-US" w:eastAsia="zh-CN"/>
              </w:rPr>
              <w:t>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15</w:t>
            </w:r>
            <w:r>
              <w:rPr>
                <w:rFonts w:hint="eastAsia" w:ascii="仿宋_GB2312" w:hAnsi="仿宋_GB2312" w:eastAsia="仿宋_GB2312" w:cs="仿宋_GB2312"/>
                <w:b w:val="0"/>
                <w:bCs w:val="0"/>
                <w:color w:val="auto"/>
                <w:kern w:val="0"/>
                <w:sz w:val="21"/>
                <w:szCs w:val="21"/>
                <w:lang w:eastAsia="zh-CN"/>
              </w:rPr>
              <w:t>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15</w:t>
            </w:r>
            <w:r>
              <w:rPr>
                <w:rFonts w:hint="eastAsia" w:ascii="仿宋_GB2312" w:hAnsi="仿宋_GB2312" w:eastAsia="仿宋_GB2312" w:cs="仿宋_GB2312"/>
                <w:b w:val="0"/>
                <w:bCs w:val="0"/>
                <w:color w:val="auto"/>
                <w:kern w:val="0"/>
                <w:sz w:val="21"/>
                <w:szCs w:val="21"/>
                <w:lang w:eastAsia="zh-CN"/>
              </w:rPr>
              <w:t>万元/年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开展信访慰问</w:t>
            </w:r>
            <w:r>
              <w:rPr>
                <w:rFonts w:hint="eastAsia" w:ascii="仿宋_GB2312" w:hAnsi="仿宋_GB2312" w:eastAsia="仿宋_GB2312" w:cs="仿宋_GB2312"/>
                <w:color w:val="000000"/>
                <w:kern w:val="0"/>
                <w:sz w:val="21"/>
                <w:szCs w:val="21"/>
                <w:lang w:val="en-US" w:eastAsia="zh-CN"/>
              </w:rPr>
              <w:t>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11</w:t>
            </w:r>
            <w:r>
              <w:rPr>
                <w:rFonts w:hint="eastAsia" w:ascii="仿宋_GB2312" w:hAnsi="仿宋_GB2312" w:eastAsia="仿宋_GB2312" w:cs="仿宋_GB2312"/>
                <w:color w:val="000000"/>
                <w:kern w:val="0"/>
                <w:sz w:val="21"/>
                <w:szCs w:val="21"/>
              </w:rPr>
              <w:t>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rPr>
              <w:t>3万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rPr>
              <w:t>因工作调整未完成</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12</w:t>
            </w:r>
            <w:r>
              <w:rPr>
                <w:rFonts w:hint="eastAsia" w:ascii="仿宋_GB2312" w:hAnsi="仿宋_GB2312" w:eastAsia="仿宋_GB2312" w:cs="仿宋_GB2312"/>
                <w:color w:val="000000"/>
                <w:kern w:val="0"/>
                <w:sz w:val="21"/>
                <w:szCs w:val="21"/>
                <w:lang w:val="en-US" w:eastAsia="zh-CN"/>
              </w:rPr>
              <w:t>33</w:t>
            </w:r>
            <w:r>
              <w:rPr>
                <w:rFonts w:hint="eastAsia" w:ascii="仿宋_GB2312" w:hAnsi="仿宋_GB2312" w:eastAsia="仿宋_GB2312" w:cs="仿宋_GB2312"/>
                <w:color w:val="000000"/>
                <w:kern w:val="0"/>
                <w:sz w:val="21"/>
                <w:szCs w:val="21"/>
              </w:rPr>
              <w:t>8热线服务平台费用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w:t>
            </w:r>
            <w:r>
              <w:rPr>
                <w:rFonts w:hint="eastAsia" w:ascii="仿宋_GB2312" w:hAnsi="仿宋_GB2312" w:eastAsia="仿宋_GB2312" w:cs="仿宋_GB2312"/>
                <w:color w:val="000000"/>
                <w:kern w:val="0"/>
                <w:sz w:val="21"/>
                <w:szCs w:val="21"/>
                <w:lang w:val="en-US" w:eastAsia="zh-CN"/>
              </w:rPr>
              <w:t>9</w:t>
            </w:r>
            <w:r>
              <w:rPr>
                <w:rFonts w:hint="eastAsia" w:ascii="仿宋_GB2312" w:hAnsi="仿宋_GB2312" w:eastAsia="仿宋_GB2312" w:cs="仿宋_GB2312"/>
                <w:color w:val="000000"/>
                <w:kern w:val="0"/>
                <w:sz w:val="21"/>
                <w:szCs w:val="21"/>
              </w:rPr>
              <w:t>万元/年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新农人培训、家政进社区、湘女医联盟活动等经费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shd w:val="clear" w:color="auto" w:fill="auto"/>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shd w:val="clear" w:color="auto" w:fill="auto"/>
                <w:lang w:val="en-US" w:eastAsia="zh-CN"/>
              </w:rPr>
              <w:t>15万元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社会成本指标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生态环境成本指标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15"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产出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数量指标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创建湘妹子能量家园示范点个数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30个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lang w:val="en-US" w:eastAsia="zh-CN"/>
              </w:rPr>
              <w:t>11个</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经费压缩，示范创建改为支持建设一个县妇联，两个乡镇街道，八个村社区</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创建湖南省巾帼现代农业科技示范基地个数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10个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20个</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乡村振兴巾帼行动现场会暨巾帼文明岗共建湘妹子能量家园培训场次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根据工作需要，改为</w:t>
            </w:r>
            <w:r>
              <w:rPr>
                <w:rFonts w:hint="eastAsia" w:ascii="仿宋_GB2312" w:hAnsi="仿宋_GB2312" w:eastAsia="仿宋_GB2312" w:cs="仿宋_GB2312"/>
                <w:color w:val="000000"/>
                <w:kern w:val="0"/>
                <w:sz w:val="21"/>
                <w:szCs w:val="21"/>
                <w:lang w:val="en-US" w:eastAsia="zh-CN"/>
              </w:rPr>
              <w:t>2025年上半年开展</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湘女新农人培训期次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1期</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1期</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女科技工作者沙龙活动场次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湘女健康医联盟义诊、宣教场次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≥100场次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100场次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eastAsia="zh-CN"/>
              </w:rPr>
              <w:t>开展多部门合作</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修订《湖南省实施&lt;中华人民共和国妇女权益保障法&gt;办法》调研报告</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1份</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1份</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开展普法宣传活动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湘女姐姐家庭服务职业经理人培训班场次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210" w:firstLineChars="100"/>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12338热线服务平台运营</w:t>
            </w:r>
            <w:r>
              <w:rPr>
                <w:rFonts w:hint="eastAsia" w:ascii="仿宋_GB2312" w:hAnsi="仿宋_GB2312" w:eastAsia="仿宋_GB2312" w:cs="仿宋_GB2312"/>
                <w:color w:val="000000"/>
                <w:kern w:val="0"/>
                <w:sz w:val="21"/>
                <w:szCs w:val="21"/>
                <w:lang w:eastAsia="zh-CN"/>
              </w:rPr>
              <w:t>维护</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1个</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21"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质量指标</w:t>
            </w:r>
          </w:p>
        </w:tc>
        <w:tc>
          <w:tcPr>
            <w:tcW w:w="216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普法宣传</w:t>
            </w:r>
          </w:p>
        </w:tc>
        <w:tc>
          <w:tcPr>
            <w:tcW w:w="12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市州全覆盖</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市州全覆盖</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时效指标</w:t>
            </w: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湘妹子能量家园平台运营时间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06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湘妹子能量家园示范建设完成时间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2024年全年</w:t>
            </w:r>
          </w:p>
        </w:tc>
        <w:tc>
          <w:tcPr>
            <w:tcW w:w="1062" w:type="dxa"/>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乡村振兴巾帼行动现场会暨巾帼文明岗共建湘妹子能量家园培训完成时间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根据工作需要，改为</w:t>
            </w:r>
            <w:r>
              <w:rPr>
                <w:rFonts w:hint="eastAsia" w:ascii="仿宋_GB2312" w:hAnsi="仿宋_GB2312" w:eastAsia="仿宋_GB2312" w:cs="仿宋_GB2312"/>
                <w:color w:val="000000"/>
                <w:kern w:val="0"/>
                <w:sz w:val="21"/>
                <w:szCs w:val="21"/>
                <w:lang w:val="en-US" w:eastAsia="zh-CN"/>
              </w:rPr>
              <w:t>2025年上半年开展</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创建湖南省巾帼现代农业科技示范基地完成时间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2024年6月</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创建巾帼建功先进集体（个人）完成时间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2024年6月</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湘妹子科技创新行动完成时间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女红数字平台建设完成时间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2024年12月</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未完成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根据建设情况，将于</w:t>
            </w:r>
            <w:r>
              <w:rPr>
                <w:rFonts w:hint="eastAsia" w:ascii="仿宋_GB2312" w:hAnsi="仿宋_GB2312" w:eastAsia="仿宋_GB2312" w:cs="仿宋_GB2312"/>
                <w:color w:val="000000"/>
                <w:kern w:val="0"/>
                <w:sz w:val="21"/>
                <w:szCs w:val="21"/>
                <w:lang w:val="en-US" w:eastAsia="zh-CN"/>
              </w:rPr>
              <w:t>2025年上半年完成</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新农人培训、家政进社区、湘女医联盟活动等完成时间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w:t>
            </w:r>
            <w:r>
              <w:rPr>
                <w:rFonts w:hint="eastAsia" w:ascii="仿宋_GB2312" w:hAnsi="仿宋_GB2312" w:eastAsia="仿宋_GB2312" w:cs="仿宋_GB2312"/>
                <w:color w:val="auto"/>
                <w:kern w:val="0"/>
                <w:sz w:val="21"/>
                <w:szCs w:val="21"/>
                <w:lang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修订《湖南省实施&lt;中华人民共和国妇女权益保障法&gt;办法》调研报告完成时间</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0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巾帼暖人心——婚调服务项目费用</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0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普法宣传活动开展时间</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0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202</w:t>
            </w:r>
            <w:r>
              <w:rPr>
                <w:rFonts w:hint="eastAsia" w:ascii="仿宋_GB2312" w:hAnsi="仿宋_GB2312" w:eastAsia="仿宋_GB2312" w:cs="仿宋_GB2312"/>
                <w:color w:val="000000"/>
                <w:kern w:val="0"/>
                <w:sz w:val="21"/>
                <w:szCs w:val="21"/>
                <w:lang w:eastAsia="zh-CN"/>
              </w:rPr>
              <w:t>4</w:t>
            </w:r>
            <w:r>
              <w:rPr>
                <w:rFonts w:hint="eastAsia" w:ascii="仿宋_GB2312" w:hAnsi="仿宋_GB2312" w:eastAsia="仿宋_GB2312" w:cs="仿宋_GB2312"/>
                <w:color w:val="000000"/>
                <w:kern w:val="0"/>
                <w:sz w:val="21"/>
                <w:szCs w:val="21"/>
              </w:rPr>
              <w:t>年12月前</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12338热线服</w:t>
            </w:r>
            <w:r>
              <w:rPr>
                <w:rFonts w:hint="eastAsia" w:ascii="仿宋_GB2312" w:hAnsi="仿宋_GB2312" w:eastAsia="仿宋_GB2312" w:cs="仿宋_GB2312"/>
                <w:color w:val="000000"/>
                <w:kern w:val="0"/>
                <w:sz w:val="21"/>
                <w:szCs w:val="21"/>
              </w:rPr>
              <w:t>务平台</w:t>
            </w:r>
            <w:r>
              <w:rPr>
                <w:rFonts w:hint="eastAsia" w:ascii="仿宋_GB2312" w:hAnsi="仿宋_GB2312" w:eastAsia="仿宋_GB2312" w:cs="仿宋_GB2312"/>
                <w:color w:val="000000"/>
                <w:kern w:val="0"/>
                <w:sz w:val="21"/>
                <w:szCs w:val="21"/>
                <w:lang w:eastAsia="zh-CN"/>
              </w:rPr>
              <w:t>运营维护时间段</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2024年</w:t>
            </w:r>
            <w:r>
              <w:rPr>
                <w:rFonts w:hint="eastAsia" w:ascii="仿宋_GB2312" w:hAnsi="仿宋_GB2312" w:eastAsia="仿宋_GB2312" w:cs="仿宋_GB2312"/>
                <w:color w:val="000000"/>
                <w:kern w:val="0"/>
                <w:sz w:val="21"/>
                <w:szCs w:val="21"/>
                <w:lang w:eastAsia="zh-CN"/>
              </w:rPr>
              <w:t>全年</w:t>
            </w:r>
          </w:p>
        </w:tc>
        <w:tc>
          <w:tcPr>
            <w:tcW w:w="10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w:t>
            </w:r>
            <w:r>
              <w:rPr>
                <w:rFonts w:hint="eastAsia" w:ascii="仿宋_GB2312" w:hAnsi="仿宋_GB2312" w:eastAsia="仿宋_GB2312" w:cs="仿宋_GB2312"/>
                <w:color w:val="000000"/>
                <w:kern w:val="0"/>
                <w:sz w:val="21"/>
                <w:szCs w:val="21"/>
                <w:lang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eastAsia="zh-CN"/>
              </w:rPr>
              <w:t>开展多部门合作完成时间</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lang w:val="en-US" w:eastAsia="zh-CN"/>
              </w:rPr>
              <w:t>2024年12月前</w:t>
            </w:r>
          </w:p>
        </w:tc>
        <w:tc>
          <w:tcPr>
            <w:tcW w:w="1062" w:type="dxa"/>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2024年12月前</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效益</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经济效益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28"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1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社会效益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项目执行期间普法人数</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≥1万人</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≥1万人</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7"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生态效益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6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可持续影响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满意度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指标</w:t>
            </w:r>
          </w:p>
        </w:tc>
        <w:tc>
          <w:tcPr>
            <w:tcW w:w="1988" w:type="dxa"/>
            <w:vMerge w:val="restar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社会公众或</w:t>
            </w:r>
            <w:r>
              <w:rPr>
                <w:rFonts w:hint="eastAsia" w:ascii="仿宋_GB2312" w:hAnsi="仿宋_GB2312" w:eastAsia="仿宋_GB2312" w:cs="仿宋_GB2312"/>
                <w:color w:val="000000"/>
                <w:kern w:val="0"/>
                <w:sz w:val="21"/>
                <w:szCs w:val="21"/>
                <w:highlight w:val="none"/>
              </w:rPr>
              <w:t>服务</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对象满意度指标</w:t>
            </w:r>
          </w:p>
        </w:tc>
        <w:tc>
          <w:tcPr>
            <w:tcW w:w="216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被救助特困妇儿满意度</w:t>
            </w:r>
          </w:p>
        </w:tc>
        <w:tc>
          <w:tcPr>
            <w:tcW w:w="1238"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000000"/>
                <w:kern w:val="0"/>
                <w:sz w:val="21"/>
                <w:szCs w:val="21"/>
              </w:rPr>
              <w:t>≥95%</w:t>
            </w:r>
          </w:p>
        </w:tc>
        <w:tc>
          <w:tcPr>
            <w:tcW w:w="1062"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≥95%</w:t>
            </w:r>
          </w:p>
        </w:tc>
        <w:tc>
          <w:tcPr>
            <w:tcW w:w="12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both"/>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女红会员满意度</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bl>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202</w:t>
      </w:r>
      <w:r>
        <w:rPr>
          <w:rFonts w:hint="eastAsia" w:ascii="Times New Roman" w:hAnsi="Times New Roman" w:eastAsia="方正小标宋_GBK" w:cs="Times New Roman"/>
          <w:color w:val="000000"/>
          <w:kern w:val="0"/>
          <w:sz w:val="36"/>
          <w:szCs w:val="36"/>
          <w:highlight w:val="none"/>
          <w:lang w:val="en-US" w:eastAsia="zh-CN"/>
        </w:rPr>
        <w:t>4</w:t>
      </w:r>
      <w:r>
        <w:rPr>
          <w:rFonts w:hint="eastAsia" w:ascii="Times New Roman" w:hAnsi="Times New Roman" w:eastAsia="方正小标宋_GBK" w:cs="Times New Roman"/>
          <w:color w:val="000000"/>
          <w:kern w:val="0"/>
          <w:sz w:val="36"/>
          <w:szCs w:val="36"/>
          <w:highlight w:val="none"/>
        </w:rPr>
        <w:t>年度妇女事业发展专项资金支出方向绩效目标完成情况表</w:t>
      </w:r>
    </w:p>
    <w:p>
      <w:pPr>
        <w:widowControl/>
        <w:tabs>
          <w:tab w:val="left" w:pos="1070"/>
          <w:tab w:val="left" w:pos="2191"/>
          <w:tab w:val="left" w:pos="3567"/>
          <w:tab w:val="left" w:pos="4941"/>
          <w:tab w:val="left" w:pos="5991"/>
          <w:tab w:val="left" w:pos="7222"/>
        </w:tabs>
        <w:ind w:left="-22"/>
        <w:jc w:val="left"/>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仿宋_GB2312" w:hAnsi="仿宋_GB2312" w:eastAsia="仿宋_GB2312" w:cs="仿宋_GB2312"/>
          <w:color w:val="000000"/>
          <w:kern w:val="0"/>
          <w:sz w:val="32"/>
          <w:szCs w:val="32"/>
          <w:highlight w:val="none"/>
        </w:rPr>
        <w:tab/>
      </w:r>
      <w:r>
        <w:rPr>
          <w:rFonts w:hint="eastAsia" w:ascii="Times New Roman" w:hAnsi="Times New Roman" w:eastAsia="仿宋_GB2312" w:cs="Times New Roman"/>
          <w:color w:val="000000"/>
          <w:kern w:val="0"/>
          <w:sz w:val="22"/>
          <w:szCs w:val="22"/>
          <w:highlight w:val="none"/>
          <w:lang w:val="en-US" w:eastAsia="zh-CN"/>
        </w:rPr>
        <w:t>单位：万元</w:t>
      </w:r>
    </w:p>
    <w:tbl>
      <w:tblPr>
        <w:tblStyle w:val="13"/>
        <w:tblW w:w="9721" w:type="dxa"/>
        <w:jc w:val="center"/>
        <w:tblLayout w:type="autofit"/>
        <w:tblCellMar>
          <w:top w:w="0" w:type="dxa"/>
          <w:left w:w="108" w:type="dxa"/>
          <w:bottom w:w="0" w:type="dxa"/>
          <w:right w:w="108" w:type="dxa"/>
        </w:tblCellMar>
      </w:tblPr>
      <w:tblGrid>
        <w:gridCol w:w="1112"/>
        <w:gridCol w:w="893"/>
        <w:gridCol w:w="1988"/>
        <w:gridCol w:w="922"/>
        <w:gridCol w:w="1240"/>
        <w:gridCol w:w="338"/>
        <w:gridCol w:w="900"/>
        <w:gridCol w:w="1062"/>
        <w:gridCol w:w="1266"/>
      </w:tblGrid>
      <w:tr>
        <w:tblPrEx>
          <w:tblCellMar>
            <w:top w:w="0" w:type="dxa"/>
            <w:left w:w="108" w:type="dxa"/>
            <w:bottom w:w="0" w:type="dxa"/>
            <w:right w:w="108" w:type="dxa"/>
          </w:tblCellMar>
        </w:tblPrEx>
        <w:trPr>
          <w:trHeight w:val="409"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支出方向名称</w:t>
            </w:r>
          </w:p>
        </w:tc>
        <w:tc>
          <w:tcPr>
            <w:tcW w:w="38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平台与阵地建设</w:t>
            </w:r>
            <w:r>
              <w:rPr>
                <w:rFonts w:hint="eastAsia" w:ascii="仿宋_GB2312" w:hAnsi="仿宋_GB2312" w:eastAsia="仿宋_GB2312" w:cs="仿宋_GB2312"/>
                <w:color w:val="000000"/>
                <w:kern w:val="0"/>
                <w:sz w:val="21"/>
                <w:szCs w:val="21"/>
                <w:highlight w:val="none"/>
              </w:rPr>
              <w:t>　</w:t>
            </w:r>
          </w:p>
        </w:tc>
        <w:tc>
          <w:tcPr>
            <w:tcW w:w="15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所属专项名称</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lang w:eastAsia="zh-CN"/>
              </w:rPr>
              <w:t>妇女儿童事业发展专项</w:t>
            </w: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主管部门</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湖南省妇女联合会</w:t>
            </w:r>
          </w:p>
        </w:tc>
      </w:tr>
      <w:tr>
        <w:tblPrEx>
          <w:tblCellMar>
            <w:top w:w="0" w:type="dxa"/>
            <w:left w:w="108" w:type="dxa"/>
            <w:bottom w:w="0" w:type="dxa"/>
            <w:right w:w="108" w:type="dxa"/>
          </w:tblCellMar>
        </w:tblPrEx>
        <w:trPr>
          <w:trHeight w:val="334" w:hRule="atLeast"/>
          <w:jc w:val="center"/>
        </w:trPr>
        <w:tc>
          <w:tcPr>
            <w:tcW w:w="111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资金</w:t>
            </w:r>
            <w:r>
              <w:rPr>
                <w:rFonts w:hint="eastAsia" w:ascii="仿宋_GB2312" w:hAnsi="仿宋_GB2312" w:eastAsia="仿宋_GB2312" w:cs="仿宋_GB2312"/>
                <w:color w:val="000000"/>
                <w:kern w:val="0"/>
                <w:sz w:val="21"/>
                <w:szCs w:val="21"/>
                <w:highlight w:val="none"/>
                <w:lang w:eastAsia="zh-CN"/>
              </w:rPr>
              <w:t>拨付情况</w:t>
            </w:r>
          </w:p>
        </w:tc>
        <w:tc>
          <w:tcPr>
            <w:tcW w:w="2881"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预算数</w:t>
            </w:r>
          </w:p>
        </w:tc>
        <w:tc>
          <w:tcPr>
            <w:tcW w:w="3400" w:type="dxa"/>
            <w:gridSpan w:val="4"/>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完成数</w:t>
            </w:r>
          </w:p>
        </w:tc>
        <w:tc>
          <w:tcPr>
            <w:tcW w:w="2328"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执行率</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881"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230</w:t>
            </w:r>
          </w:p>
        </w:tc>
        <w:tc>
          <w:tcPr>
            <w:tcW w:w="3400" w:type="dxa"/>
            <w:gridSpan w:val="4"/>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230</w:t>
            </w:r>
          </w:p>
        </w:tc>
        <w:tc>
          <w:tcPr>
            <w:tcW w:w="2328"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62"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 w:eastAsia="zh-CN"/>
              </w:rPr>
              <w:t>一、平台运营：</w:t>
            </w:r>
            <w:r>
              <w:rPr>
                <w:rFonts w:hint="eastAsia" w:ascii="仿宋_GB2312" w:hAnsi="仿宋_GB2312" w:eastAsia="仿宋_GB2312" w:cs="仿宋_GB2312"/>
                <w:sz w:val="21"/>
                <w:szCs w:val="21"/>
                <w:lang w:val="en-US" w:eastAsia="zh-CN"/>
              </w:rPr>
              <w:t>将</w:t>
            </w:r>
            <w:r>
              <w:rPr>
                <w:rFonts w:hint="eastAsia" w:ascii="仿宋_GB2312" w:hAnsi="仿宋_GB2312" w:eastAsia="仿宋_GB2312" w:cs="仿宋_GB2312"/>
                <w:sz w:val="21"/>
                <w:szCs w:val="21"/>
                <w:lang w:val="en" w:eastAsia="zh-CN"/>
              </w:rPr>
              <w:t>湘妹子微信、微博、头条号、视频号、抖音号、强国号</w:t>
            </w:r>
            <w:r>
              <w:rPr>
                <w:rFonts w:hint="eastAsia" w:ascii="仿宋_GB2312" w:hAnsi="仿宋_GB2312" w:eastAsia="仿宋_GB2312" w:cs="仿宋_GB2312"/>
                <w:sz w:val="21"/>
                <w:szCs w:val="21"/>
                <w:lang w:val="en-US" w:eastAsia="zh-CN"/>
              </w:rPr>
              <w:t>等新媒体运营</w:t>
            </w:r>
            <w:r>
              <w:rPr>
                <w:rFonts w:hint="eastAsia" w:ascii="仿宋_GB2312" w:hAnsi="仿宋_GB2312" w:eastAsia="仿宋_GB2312" w:cs="仿宋_GB2312"/>
                <w:sz w:val="21"/>
                <w:szCs w:val="21"/>
                <w:lang w:val="en" w:eastAsia="zh-CN"/>
              </w:rPr>
              <w:t>平台</w:t>
            </w:r>
            <w:r>
              <w:rPr>
                <w:rFonts w:hint="eastAsia" w:ascii="仿宋_GB2312" w:hAnsi="仿宋_GB2312" w:eastAsia="仿宋_GB2312" w:cs="仿宋_GB2312"/>
                <w:sz w:val="21"/>
                <w:szCs w:val="21"/>
                <w:lang w:val="en-US" w:eastAsia="zh-CN"/>
              </w:rPr>
              <w:t>做得更好</w:t>
            </w:r>
            <w:r>
              <w:rPr>
                <w:rFonts w:hint="eastAsia" w:ascii="仿宋_GB2312" w:hAnsi="仿宋_GB2312" w:eastAsia="仿宋_GB2312" w:cs="仿宋_GB2312"/>
                <w:sz w:val="21"/>
                <w:szCs w:val="21"/>
                <w:lang w:val="en" w:eastAsia="zh-CN"/>
              </w:rPr>
              <w:t>，</w:t>
            </w:r>
            <w:r>
              <w:rPr>
                <w:rFonts w:hint="eastAsia" w:ascii="仿宋_GB2312" w:hAnsi="仿宋_GB2312" w:eastAsia="仿宋_GB2312" w:cs="仿宋_GB2312"/>
                <w:sz w:val="21"/>
                <w:szCs w:val="21"/>
              </w:rPr>
              <w:t>让全媒体平台发挥门户网站核心的作用，提升各级妇联组织的办事效率</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 w:eastAsia="zh-CN"/>
              </w:rPr>
              <w:t>二、妇联干部网上工作能力培训：</w:t>
            </w:r>
            <w:r>
              <w:rPr>
                <w:rFonts w:hint="eastAsia" w:ascii="仿宋_GB2312" w:hAnsi="仿宋_GB2312" w:eastAsia="仿宋_GB2312" w:cs="仿宋_GB2312"/>
                <w:sz w:val="21"/>
                <w:szCs w:val="21"/>
                <w:lang w:val="en-US" w:eastAsia="zh-CN"/>
              </w:rPr>
              <w:t>通过</w:t>
            </w:r>
            <w:r>
              <w:rPr>
                <w:rFonts w:hint="eastAsia" w:ascii="仿宋_GB2312" w:hAnsi="仿宋_GB2312" w:eastAsia="仿宋_GB2312" w:cs="仿宋_GB2312"/>
                <w:sz w:val="21"/>
                <w:szCs w:val="21"/>
                <w:lang w:val="en" w:eastAsia="zh-CN"/>
              </w:rPr>
              <w:t>新媒体训练营线下小班日常培训、湖南女性新媒体大会年度集中培训、融媒体中心线上培训系统</w:t>
            </w:r>
            <w:r>
              <w:rPr>
                <w:rFonts w:hint="eastAsia" w:ascii="仿宋_GB2312" w:hAnsi="仿宋_GB2312" w:eastAsia="仿宋_GB2312" w:cs="仿宋_GB2312"/>
                <w:sz w:val="21"/>
                <w:szCs w:val="21"/>
                <w:lang w:val="en-US" w:eastAsia="zh-CN"/>
              </w:rPr>
              <w:t>的</w:t>
            </w:r>
            <w:r>
              <w:rPr>
                <w:rFonts w:hint="eastAsia" w:ascii="仿宋_GB2312" w:hAnsi="仿宋_GB2312" w:eastAsia="仿宋_GB2312" w:cs="仿宋_GB2312"/>
                <w:sz w:val="21"/>
                <w:szCs w:val="21"/>
                <w:lang w:val="en" w:eastAsia="zh-CN"/>
              </w:rPr>
              <w:t>网络课程</w:t>
            </w:r>
            <w:r>
              <w:rPr>
                <w:rFonts w:hint="eastAsia" w:ascii="仿宋_GB2312" w:hAnsi="仿宋_GB2312" w:eastAsia="仿宋_GB2312" w:cs="仿宋_GB2312"/>
                <w:sz w:val="21"/>
                <w:szCs w:val="21"/>
                <w:lang w:val="en-US" w:eastAsia="zh-CN"/>
              </w:rPr>
              <w:t>学习，进一步提升妇联系统网上工作能力；</w:t>
            </w:r>
            <w:r>
              <w:rPr>
                <w:rFonts w:hint="eastAsia" w:ascii="仿宋_GB2312" w:hAnsi="仿宋_GB2312" w:eastAsia="仿宋_GB2312" w:cs="仿宋_GB2312"/>
                <w:sz w:val="21"/>
                <w:szCs w:val="21"/>
                <w:lang w:val="en" w:eastAsia="zh-CN"/>
              </w:rPr>
              <w:t>三、原创内容生产：</w:t>
            </w:r>
            <w:r>
              <w:rPr>
                <w:rFonts w:hint="eastAsia" w:ascii="仿宋_GB2312" w:hAnsi="仿宋_GB2312" w:eastAsia="仿宋_GB2312" w:cs="仿宋_GB2312"/>
                <w:sz w:val="21"/>
                <w:szCs w:val="21"/>
                <w:lang w:val="en-US" w:eastAsia="zh-CN"/>
              </w:rPr>
              <w:t>将做好</w:t>
            </w:r>
            <w:r>
              <w:rPr>
                <w:rFonts w:hint="eastAsia" w:ascii="仿宋_GB2312" w:hAnsi="仿宋_GB2312" w:eastAsia="仿宋_GB2312" w:cs="仿宋_GB2312"/>
                <w:sz w:val="21"/>
                <w:szCs w:val="21"/>
                <w:lang w:val="en" w:eastAsia="zh-CN"/>
              </w:rPr>
              <w:t>省妇联全年日常</w:t>
            </w:r>
            <w:r>
              <w:rPr>
                <w:rFonts w:hint="eastAsia" w:ascii="仿宋_GB2312" w:hAnsi="仿宋_GB2312" w:eastAsia="仿宋_GB2312" w:cs="仿宋_GB2312"/>
                <w:sz w:val="21"/>
                <w:szCs w:val="21"/>
                <w:lang w:val="en-US" w:eastAsia="zh-CN"/>
              </w:rPr>
              <w:t>宣传</w:t>
            </w:r>
            <w:r>
              <w:rPr>
                <w:rFonts w:hint="eastAsia" w:ascii="仿宋_GB2312" w:hAnsi="仿宋_GB2312" w:eastAsia="仿宋_GB2312" w:cs="仿宋_GB2312"/>
                <w:sz w:val="21"/>
                <w:szCs w:val="21"/>
                <w:lang w:val="en" w:eastAsia="zh-CN"/>
              </w:rPr>
              <w:t>报道、</w:t>
            </w:r>
            <w:r>
              <w:rPr>
                <w:rFonts w:hint="eastAsia" w:ascii="仿宋_GB2312" w:hAnsi="仿宋_GB2312" w:eastAsia="仿宋_GB2312" w:cs="仿宋_GB2312"/>
                <w:sz w:val="21"/>
                <w:szCs w:val="21"/>
                <w:lang w:val="en-US" w:eastAsia="zh-CN"/>
              </w:rPr>
              <w:t>加强对</w:t>
            </w:r>
            <w:r>
              <w:rPr>
                <w:rFonts w:hint="eastAsia" w:ascii="仿宋_GB2312" w:hAnsi="仿宋_GB2312" w:eastAsia="仿宋_GB2312" w:cs="仿宋_GB2312"/>
                <w:sz w:val="21"/>
                <w:szCs w:val="21"/>
                <w:lang w:val="en" w:eastAsia="zh-CN"/>
              </w:rPr>
              <w:t>典型人物类全媒体报道专题、</w:t>
            </w:r>
            <w:r>
              <w:rPr>
                <w:rFonts w:hint="eastAsia" w:ascii="仿宋_GB2312" w:hAnsi="仿宋_GB2312" w:eastAsia="仿宋_GB2312" w:cs="仿宋_GB2312"/>
                <w:sz w:val="21"/>
                <w:szCs w:val="21"/>
                <w:lang w:val="en-US" w:eastAsia="zh-CN"/>
              </w:rPr>
              <w:t>策划好</w:t>
            </w:r>
            <w:r>
              <w:rPr>
                <w:rFonts w:hint="eastAsia" w:ascii="仿宋_GB2312" w:hAnsi="仿宋_GB2312" w:eastAsia="仿宋_GB2312" w:cs="仿宋_GB2312"/>
                <w:sz w:val="21"/>
                <w:szCs w:val="21"/>
                <w:lang w:val="en" w:eastAsia="zh-CN"/>
              </w:rPr>
              <w:t>视频类产品制作宣传类长视频，</w:t>
            </w:r>
            <w:r>
              <w:rPr>
                <w:rFonts w:hint="eastAsia" w:ascii="仿宋_GB2312" w:hAnsi="仿宋_GB2312" w:eastAsia="仿宋_GB2312" w:cs="仿宋_GB2312"/>
                <w:sz w:val="21"/>
                <w:szCs w:val="21"/>
              </w:rPr>
              <w:t>做好《今日女报》原创内容生产及重大活动报道，线上报道+线下现场相结合的宣传活动，全面宣传省妇联各项工作，做好各项专题报道，增加可读性和影响力</w:t>
            </w:r>
            <w:r>
              <w:rPr>
                <w:rFonts w:hint="eastAsia" w:ascii="仿宋_GB2312" w:hAnsi="仿宋_GB2312" w:eastAsia="仿宋_GB2312" w:cs="仿宋_GB2312"/>
                <w:sz w:val="21"/>
                <w:szCs w:val="21"/>
                <w:lang w:eastAsia="zh-CN"/>
              </w:rPr>
              <w:t>。三、大力宣传贯彻《中华人民共和国家庭教育促进法》《湖南省家庭教育促进条例》（以下简称“一法一条例”），广泛开展五好家庭创建活动，</w:t>
            </w:r>
            <w:r>
              <w:rPr>
                <w:rFonts w:hint="eastAsia" w:ascii="仿宋_GB2312" w:hAnsi="仿宋_GB2312" w:eastAsia="仿宋_GB2312" w:cs="仿宋_GB2312"/>
                <w:sz w:val="21"/>
                <w:szCs w:val="21"/>
                <w:lang w:val="en-US" w:eastAsia="zh-CN"/>
              </w:rPr>
              <w:t>常态化开展五好家庭寻找</w:t>
            </w:r>
            <w:r>
              <w:rPr>
                <w:rFonts w:hint="default"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val="en-US" w:eastAsia="zh-CN"/>
              </w:rPr>
              <w:t>最美家庭”活动，在报纸、广播、网站上开设专栏持续宣传“最美家庭”事迹。联合省纪委监委举办家庭助廉活动，推动</w:t>
            </w:r>
            <w:r>
              <w:rPr>
                <w:rFonts w:hint="eastAsia" w:ascii="仿宋_GB2312" w:hAnsi="仿宋_GB2312" w:eastAsia="仿宋_GB2312" w:cs="仿宋_GB2312"/>
                <w:sz w:val="21"/>
                <w:szCs w:val="21"/>
                <w:lang w:eastAsia="zh-CN"/>
              </w:rPr>
              <w:t>家庭教育制度服务纳入省重点民生实事，线上线下开展家庭教育指导服务</w:t>
            </w:r>
            <w:r>
              <w:rPr>
                <w:rFonts w:hint="eastAsia" w:ascii="仿宋_GB2312" w:hAnsi="仿宋_GB2312" w:eastAsia="仿宋_GB2312" w:cs="仿宋_GB2312"/>
                <w:sz w:val="21"/>
                <w:szCs w:val="21"/>
                <w:lang w:val="en-US" w:eastAsia="zh-CN"/>
              </w:rPr>
              <w:t>1万场</w:t>
            </w:r>
            <w:r>
              <w:rPr>
                <w:rFonts w:hint="eastAsia" w:ascii="仿宋_GB2312" w:hAnsi="仿宋_GB2312" w:eastAsia="仿宋_GB2312" w:cs="仿宋_GB2312"/>
                <w:sz w:val="21"/>
                <w:szCs w:val="21"/>
                <w:lang w:eastAsia="zh-CN"/>
              </w:rPr>
              <w:t>，惠及</w:t>
            </w:r>
            <w:r>
              <w:rPr>
                <w:rFonts w:hint="eastAsia" w:ascii="仿宋_GB2312" w:hAnsi="仿宋_GB2312" w:eastAsia="仿宋_GB2312" w:cs="仿宋_GB2312"/>
                <w:sz w:val="21"/>
                <w:szCs w:val="21"/>
                <w:lang w:val="en-US" w:eastAsia="zh-CN"/>
              </w:rPr>
              <w:t>300万家庭</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策划实施“爱心妈妈关爱留守儿童困境儿童三年行动”，以家庭和谐促进社会和谐。</w:t>
            </w:r>
          </w:p>
          <w:p>
            <w:pPr>
              <w:keepNext w:val="0"/>
              <w:keepLines w:val="0"/>
              <w:pageBreakBefore w:val="0"/>
              <w:widowControl/>
              <w:kinsoku/>
              <w:wordWrap/>
              <w:overflowPunct/>
              <w:topLinePunct w:val="0"/>
              <w:autoSpaceDE/>
              <w:autoSpaceDN/>
              <w:bidi w:val="0"/>
              <w:spacing w:line="240" w:lineRule="auto"/>
              <w:jc w:val="center"/>
              <w:textAlignment w:val="auto"/>
              <w:rPr>
                <w:rFonts w:hint="default" w:ascii="仿宋_GB2312" w:hAnsi="仿宋_GB2312" w:eastAsia="仿宋_GB2312" w:cs="仿宋_GB2312"/>
                <w:b/>
                <w:bCs/>
                <w:color w:val="000000"/>
                <w:kern w:val="0"/>
                <w:sz w:val="21"/>
                <w:szCs w:val="21"/>
                <w:highlight w:val="none"/>
                <w:lang w:val="en-US" w:eastAsia="zh-CN"/>
              </w:rPr>
            </w:pP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年度绩效目标完成情况</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sz w:val="21"/>
                <w:szCs w:val="21"/>
                <w:lang w:eastAsia="zh-CN"/>
              </w:rPr>
            </w:pPr>
            <w:r>
              <w:rPr>
                <w:rFonts w:hint="eastAsia" w:eastAsia="仿宋_GB2312" w:cs="Times New Roman"/>
                <w:color w:val="auto"/>
                <w:kern w:val="0"/>
                <w:sz w:val="21"/>
                <w:szCs w:val="21"/>
                <w:lang w:val="en-US" w:eastAsia="zh-CN"/>
              </w:rPr>
              <w:t>一、2</w:t>
            </w:r>
            <w:r>
              <w:rPr>
                <w:rFonts w:hint="eastAsia" w:ascii="仿宋" w:hAnsi="仿宋" w:eastAsia="仿宋" w:cs="仿宋"/>
                <w:sz w:val="22"/>
                <w:szCs w:val="22"/>
              </w:rPr>
              <w:t>024年</w:t>
            </w:r>
            <w:r>
              <w:rPr>
                <w:rFonts w:hint="eastAsia" w:ascii="仿宋" w:hAnsi="仿宋" w:eastAsia="仿宋" w:cs="仿宋"/>
                <w:sz w:val="22"/>
                <w:szCs w:val="22"/>
                <w:lang w:val="en-US" w:eastAsia="zh-CN"/>
              </w:rPr>
              <w:t>度</w:t>
            </w:r>
            <w:r>
              <w:rPr>
                <w:rFonts w:hint="eastAsia" w:ascii="仿宋" w:hAnsi="仿宋" w:eastAsia="仿宋" w:cs="仿宋"/>
                <w:sz w:val="22"/>
                <w:szCs w:val="22"/>
              </w:rPr>
              <w:t>通过今日女报融媒体中心,把湖南省妇联微信、微博、头条号、视频号等</w:t>
            </w:r>
            <w:r>
              <w:rPr>
                <w:rFonts w:hint="eastAsia" w:ascii="仿宋" w:hAnsi="仿宋" w:eastAsia="仿宋" w:cs="仿宋"/>
                <w:sz w:val="22"/>
                <w:szCs w:val="22"/>
                <w:lang w:val="en-US" w:eastAsia="zh-CN"/>
              </w:rPr>
              <w:t>新媒体</w:t>
            </w:r>
            <w:r>
              <w:rPr>
                <w:rFonts w:hint="eastAsia" w:ascii="仿宋" w:hAnsi="仿宋" w:eastAsia="仿宋" w:cs="仿宋"/>
                <w:sz w:val="22"/>
                <w:szCs w:val="22"/>
              </w:rPr>
              <w:t>内容和传播力</w:t>
            </w:r>
            <w:r>
              <w:rPr>
                <w:rFonts w:hint="eastAsia" w:ascii="仿宋" w:hAnsi="仿宋" w:eastAsia="仿宋" w:cs="仿宋"/>
                <w:sz w:val="22"/>
                <w:szCs w:val="22"/>
                <w:lang w:val="en-US" w:eastAsia="zh-CN"/>
              </w:rPr>
              <w:t>运营的</w:t>
            </w:r>
            <w:r>
              <w:rPr>
                <w:rFonts w:hint="eastAsia" w:ascii="仿宋" w:hAnsi="仿宋" w:eastAsia="仿宋" w:cs="仿宋"/>
                <w:sz w:val="22"/>
                <w:szCs w:val="22"/>
              </w:rPr>
              <w:t>更好。进一步优化妇联网上工作新平台，让全媒体平台发挥门户网站核心的作用，提升</w:t>
            </w:r>
            <w:r>
              <w:rPr>
                <w:rFonts w:hint="eastAsia" w:ascii="仿宋" w:hAnsi="仿宋" w:eastAsia="仿宋" w:cs="仿宋"/>
                <w:sz w:val="22"/>
                <w:szCs w:val="22"/>
                <w:lang w:val="en-US" w:eastAsia="zh-CN"/>
              </w:rPr>
              <w:t>了</w:t>
            </w:r>
            <w:r>
              <w:rPr>
                <w:rFonts w:hint="eastAsia" w:ascii="仿宋" w:hAnsi="仿宋" w:eastAsia="仿宋" w:cs="仿宋"/>
                <w:sz w:val="22"/>
                <w:szCs w:val="22"/>
              </w:rPr>
              <w:t>各级妇联组织的办事效率。</w:t>
            </w:r>
            <w:r>
              <w:rPr>
                <w:rFonts w:hint="eastAsia" w:ascii="仿宋" w:hAnsi="仿宋" w:eastAsia="仿宋" w:cs="仿宋"/>
                <w:sz w:val="22"/>
                <w:szCs w:val="22"/>
                <w:lang w:val="en-US" w:eastAsia="zh-CN"/>
              </w:rPr>
              <w:t>做好新媒体能力提升的培训工作，</w:t>
            </w:r>
            <w:r>
              <w:rPr>
                <w:rFonts w:hint="eastAsia" w:ascii="仿宋" w:hAnsi="仿宋" w:eastAsia="仿宋" w:cs="仿宋"/>
                <w:sz w:val="22"/>
                <w:szCs w:val="22"/>
              </w:rPr>
              <w:t>做好</w:t>
            </w:r>
            <w:r>
              <w:rPr>
                <w:rFonts w:hint="eastAsia" w:ascii="仿宋" w:hAnsi="仿宋" w:eastAsia="仿宋" w:cs="仿宋"/>
                <w:sz w:val="22"/>
                <w:szCs w:val="22"/>
                <w:lang w:val="en-US" w:eastAsia="zh-CN"/>
              </w:rPr>
              <w:t>了</w:t>
            </w:r>
            <w:r>
              <w:rPr>
                <w:rFonts w:hint="eastAsia" w:ascii="仿宋" w:hAnsi="仿宋" w:eastAsia="仿宋" w:cs="仿宋"/>
                <w:sz w:val="22"/>
                <w:szCs w:val="22"/>
              </w:rPr>
              <w:t>《今日女报》原创内容生产及重大活动报道，线上报道+线下现场相结合的宣传活动，全面宣传省妇联各项工作，做好各项专题报道，增加可读性和影响力</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进一步提升了妇联系统网上工作能力</w:t>
            </w:r>
            <w:r>
              <w:rPr>
                <w:rFonts w:hint="default"/>
              </w:rPr>
              <w:t>。</w:t>
            </w:r>
            <w:r>
              <w:rPr>
                <w:rFonts w:hint="eastAsia"/>
                <w:lang w:eastAsia="zh-CN"/>
              </w:rPr>
              <w:t>二、</w:t>
            </w:r>
            <w:r>
              <w:rPr>
                <w:rFonts w:hint="eastAsia" w:ascii="仿宋_GB2312" w:hAnsi="仿宋_GB2312" w:eastAsia="仿宋_GB2312" w:cs="仿宋_GB2312"/>
                <w:sz w:val="21"/>
                <w:szCs w:val="21"/>
                <w:lang w:eastAsia="zh-CN"/>
              </w:rPr>
              <w:t>打造普惠性强的家庭教育指导服务体系。建成湖南省家庭教育指导中心，推进111个县级以上家庭教育指导服务中心、2.79万个社区（村）家长学校（家庭教育指导服务站点）建设。建优湖南省网上家长学校，覆盖全国800余万家长。组建省家庭教育指导中心专家委员会和梯队化讲师团队3430余人，征集家庭教育指导精品课程，研发家庭教育指导标准课，举办省家庭教育咨询指导者、家庭亲子阅读指导者等培训，线上线下培训骨干、志愿者10万人次，开展家庭教育指导服务1万余场，惠及430余万家长，群众满意率达到99.94%。</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绩效指标</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二级指标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三级指标</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年度指标</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实际完成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偏差原因及改进措施</w:t>
            </w:r>
          </w:p>
        </w:tc>
      </w:tr>
      <w:tr>
        <w:tblPrEx>
          <w:tblCellMar>
            <w:top w:w="0" w:type="dxa"/>
            <w:left w:w="108" w:type="dxa"/>
            <w:bottom w:w="0" w:type="dxa"/>
            <w:right w:w="108" w:type="dxa"/>
          </w:tblCellMar>
        </w:tblPrEx>
        <w:trPr>
          <w:trHeight w:val="356"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成本</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经济成本指标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省家庭教育指导中心项目举办培训费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200元/人次/天</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&lt;200元/人次/天</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省家庭教育指导中心项目专家授课费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≥1000元/人次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≥1000元/人次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省家庭教育指导中心项目宣传费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≥8000元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&lt;8000元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一楼大厅改造、屋顶防水、电缆铺设、五楼维修等工程</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50万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US" w:eastAsia="zh-CN" w:bidi="ar-SA"/>
              </w:rPr>
              <w:t>平台运营费用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135万元/年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100万/年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财政预算资金缩减</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妇联干部网上工作能力培训费用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80万元/年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45万/年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财政预算资金缩减</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原创内容生产产品制作费用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25万元/年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15万/年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财政预算资金缩减</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社会成本指标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生态环境成本指标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15"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产出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数量指标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开展家庭教育指导者培训</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　</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培训家庭教育指导者</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≥160人次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397人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智慧父母课堂</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20场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智慧父母课堂服务家长</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≥1000人次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2769人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2"/>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1项</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已完成90%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正在整理施工资料，上报财评中心审计，并归档存放</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开展家庭教育指导者培训</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平台内容编辑更新、网站技术维护</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每天新媒体各平台24小时更新；网站维护电话7天*24小时</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保证了新媒体各平台24小时更新；网站维护电话7天*24小时</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新媒体线下培训班、年度大会集中培训、网络课程开发</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线下培训每月办班；年度集中培训1次；完成网络课程的技术开发。</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年度集中培训1次于2024年1月份完成；网络课程开发11月全部完成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2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全年报道、视频制作</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全年52期日常报道；重大专题1个；长视频10分钟以内的1个。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全年出刊50期日常报道；合刊2期；重大专题1个在12月份完成；长视频10分钟以内的1个已完成。</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21"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质量指标</w:t>
            </w:r>
          </w:p>
        </w:tc>
        <w:tc>
          <w:tcPr>
            <w:tcW w:w="2162"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家庭教育指导者培训参与率</w:t>
            </w:r>
          </w:p>
        </w:tc>
        <w:tc>
          <w:tcPr>
            <w:tcW w:w="123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06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100%</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智慧父母课堂参与率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安全提升率≥90%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安全提升率≥90%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新媒体平台宣传报道影响率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　≥9</w:t>
            </w:r>
            <w:r>
              <w:rPr>
                <w:rFonts w:hint="eastAsia" w:ascii="仿宋_GB2312" w:hAnsi="仿宋_GB2312" w:eastAsia="仿宋_GB2312"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zh-CN" w:eastAsia="zh-CN" w:bidi="ar-SA"/>
              </w:rPr>
              <w:t>%　</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报道及视频产品制作</w:t>
            </w:r>
            <w:r>
              <w:rPr>
                <w:rFonts w:hint="eastAsia" w:ascii="仿宋_GB2312" w:hAnsi="仿宋_GB2312" w:eastAsia="仿宋_GB2312" w:cs="仿宋_GB2312"/>
                <w:color w:val="auto"/>
                <w:kern w:val="0"/>
                <w:sz w:val="21"/>
                <w:szCs w:val="21"/>
                <w:highlight w:val="none"/>
                <w:lang w:val="zh-CN" w:eastAsia="zh-CN" w:bidi="ar-SA"/>
              </w:rPr>
              <w:t>准确率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5</w:t>
            </w:r>
            <w:r>
              <w:rPr>
                <w:rFonts w:hint="eastAsia" w:ascii="仿宋_GB2312" w:hAnsi="仿宋_GB2312" w:eastAsia="仿宋_GB2312" w:cs="仿宋_GB2312"/>
                <w:color w:val="auto"/>
                <w:kern w:val="0"/>
                <w:sz w:val="21"/>
                <w:szCs w:val="21"/>
                <w:highlight w:val="none"/>
                <w:lang w:val="zh-CN" w:eastAsia="zh-CN" w:bidi="ar-SA"/>
              </w:rPr>
              <w:t>%</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工作能力培训的实用率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　278.2　≥9</w:t>
            </w:r>
            <w:r>
              <w:rPr>
                <w:rFonts w:hint="eastAsia" w:ascii="仿宋_GB2312" w:hAnsi="仿宋_GB2312" w:eastAsia="仿宋_GB2312" w:cs="仿宋_GB2312"/>
                <w:color w:val="auto"/>
                <w:kern w:val="0"/>
                <w:sz w:val="21"/>
                <w:szCs w:val="21"/>
                <w:highlight w:val="none"/>
                <w:lang w:val="en-US" w:eastAsia="zh-CN" w:bidi="ar-SA"/>
              </w:rPr>
              <w:t>0</w:t>
            </w:r>
            <w:r>
              <w:rPr>
                <w:rFonts w:hint="eastAsia" w:ascii="仿宋_GB2312" w:hAnsi="仿宋_GB2312" w:eastAsia="仿宋_GB2312" w:cs="仿宋_GB2312"/>
                <w:color w:val="auto"/>
                <w:kern w:val="0"/>
                <w:sz w:val="21"/>
                <w:szCs w:val="21"/>
                <w:highlight w:val="none"/>
                <w:lang w:val="zh-CN" w:eastAsia="zh-CN" w:bidi="ar-SA"/>
              </w:rPr>
              <w:t>%</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9</w:t>
            </w:r>
            <w:r>
              <w:rPr>
                <w:rFonts w:hint="eastAsia" w:ascii="仿宋_GB2312" w:hAnsi="仿宋_GB2312" w:eastAsia="仿宋_GB2312" w:cs="仿宋_GB2312"/>
                <w:color w:val="auto"/>
                <w:kern w:val="0"/>
                <w:sz w:val="21"/>
                <w:szCs w:val="21"/>
                <w:highlight w:val="none"/>
                <w:lang w:val="en-US" w:eastAsia="zh-CN" w:bidi="ar-SA"/>
              </w:rPr>
              <w:t>2</w:t>
            </w:r>
            <w:r>
              <w:rPr>
                <w:rFonts w:hint="eastAsia" w:ascii="仿宋_GB2312" w:hAnsi="仿宋_GB2312" w:eastAsia="仿宋_GB2312" w:cs="仿宋_GB2312"/>
                <w:color w:val="auto"/>
                <w:kern w:val="0"/>
                <w:sz w:val="21"/>
                <w:szCs w:val="21"/>
                <w:highlight w:val="none"/>
                <w:lang w:val="zh-CN" w:eastAsia="zh-CN" w:bidi="ar-SA"/>
              </w:rPr>
              <w:t>%</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时效指标</w:t>
            </w: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全年33000人次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6场次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72场次</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5800人次/年</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98%</w:t>
            </w:r>
          </w:p>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2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智慧父母课堂</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2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开展专题调研</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bidi="ar-SA"/>
              </w:rPr>
              <w:t>未完成</w:t>
            </w:r>
          </w:p>
        </w:tc>
        <w:tc>
          <w:tcPr>
            <w:tcW w:w="12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省妇联开展省重点民生实事“向阳花”行动，统一调度全身家庭教育工作，因此取消原计划的全省家庭教育指导服务体系摸底调研工作。</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湖南省家庭教育指导中心三期工程</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2024年12月31日前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2025年7月31日前</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正在整理施工资料，上报财评中心审计，并归档存放</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平台运营</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2024年12月底　</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12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妇联干部网上工作能力培训</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2024年12月底</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12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原创内容生产</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2024年12月底</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全年已完成</w:t>
            </w:r>
          </w:p>
        </w:tc>
        <w:tc>
          <w:tcPr>
            <w:tcW w:w="126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效益</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经济效益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28"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1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社会效益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服务家庭教育从业者、志愿者，提高家庭教育指导者专业素质，助力家庭教育事业发展。</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安全保障社会民众（出入人员）</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约500000人次/年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（出入人员）约500000人次/年</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妇联系统网络+新媒体建设覆盖率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宣传省妇联和各级妇联工作落实率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7"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生态效益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6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可持续影响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满意度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指标</w:t>
            </w:r>
          </w:p>
        </w:tc>
        <w:tc>
          <w:tcPr>
            <w:tcW w:w="1988" w:type="dxa"/>
            <w:vMerge w:val="restar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社会公众或</w:t>
            </w:r>
            <w:r>
              <w:rPr>
                <w:rFonts w:hint="eastAsia" w:ascii="仿宋_GB2312" w:hAnsi="仿宋_GB2312" w:eastAsia="仿宋_GB2312" w:cs="仿宋_GB2312"/>
                <w:color w:val="000000"/>
                <w:kern w:val="0"/>
                <w:sz w:val="21"/>
                <w:szCs w:val="21"/>
                <w:highlight w:val="none"/>
              </w:rPr>
              <w:t>服务</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对象满意度指标</w:t>
            </w:r>
          </w:p>
        </w:tc>
        <w:tc>
          <w:tcPr>
            <w:tcW w:w="2162"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家庭教育指导者培训对象满意度</w:t>
            </w:r>
          </w:p>
        </w:tc>
        <w:tc>
          <w:tcPr>
            <w:tcW w:w="1238"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≥90%</w:t>
            </w:r>
          </w:p>
        </w:tc>
        <w:tc>
          <w:tcPr>
            <w:tcW w:w="1062" w:type="dxa"/>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≥90%</w:t>
            </w:r>
          </w:p>
        </w:tc>
        <w:tc>
          <w:tcPr>
            <w:tcW w:w="12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全省各级妇联宣传报道、培训满意度　</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98%</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社会及全省妇女儿童满意度</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062"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安全服务对象满意度</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≥95%</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　≥95%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bl>
    <w:p>
      <w:pPr>
        <w:widowControl/>
        <w:spacing w:after="120" w:afterLines="50"/>
        <w:jc w:val="center"/>
        <w:rPr>
          <w:rFonts w:hint="eastAsia" w:ascii="Times New Roman" w:hAnsi="Times New Roman" w:eastAsia="方正小标宋_GBK" w:cs="Times New Roman"/>
          <w:color w:val="000000"/>
          <w:kern w:val="0"/>
          <w:sz w:val="36"/>
          <w:szCs w:val="36"/>
          <w:highlight w:val="none"/>
        </w:rPr>
      </w:pPr>
    </w:p>
    <w:p>
      <w:pPr>
        <w:widowControl/>
        <w:spacing w:after="120" w:afterLines="50"/>
        <w:jc w:val="center"/>
        <w:rPr>
          <w:rFonts w:hint="eastAsia"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202</w:t>
      </w:r>
      <w:r>
        <w:rPr>
          <w:rFonts w:hint="eastAsia" w:ascii="Times New Roman" w:hAnsi="Times New Roman" w:eastAsia="方正小标宋_GBK" w:cs="Times New Roman"/>
          <w:color w:val="000000"/>
          <w:kern w:val="0"/>
          <w:sz w:val="36"/>
          <w:szCs w:val="36"/>
          <w:highlight w:val="none"/>
          <w:lang w:val="en-US" w:eastAsia="zh-CN"/>
        </w:rPr>
        <w:t>4</w:t>
      </w:r>
      <w:r>
        <w:rPr>
          <w:rFonts w:hint="eastAsia" w:ascii="Times New Roman" w:hAnsi="Times New Roman" w:eastAsia="方正小标宋_GBK" w:cs="Times New Roman"/>
          <w:color w:val="000000"/>
          <w:kern w:val="0"/>
          <w:sz w:val="36"/>
          <w:szCs w:val="36"/>
          <w:highlight w:val="none"/>
        </w:rPr>
        <w:t>年度妇女事业发展专项资金支出方向绩效目标完成情况表</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rPr>
        <w:t>单位：万元</w:t>
      </w:r>
    </w:p>
    <w:tbl>
      <w:tblPr>
        <w:tblStyle w:val="13"/>
        <w:tblW w:w="9721" w:type="dxa"/>
        <w:jc w:val="center"/>
        <w:tblLayout w:type="autofit"/>
        <w:tblCellMar>
          <w:top w:w="0" w:type="dxa"/>
          <w:left w:w="108" w:type="dxa"/>
          <w:bottom w:w="0" w:type="dxa"/>
          <w:right w:w="108" w:type="dxa"/>
        </w:tblCellMar>
      </w:tblPr>
      <w:tblGrid>
        <w:gridCol w:w="1112"/>
        <w:gridCol w:w="893"/>
        <w:gridCol w:w="1988"/>
        <w:gridCol w:w="922"/>
        <w:gridCol w:w="1240"/>
        <w:gridCol w:w="338"/>
        <w:gridCol w:w="900"/>
        <w:gridCol w:w="1062"/>
        <w:gridCol w:w="1266"/>
      </w:tblGrid>
      <w:tr>
        <w:tblPrEx>
          <w:tblCellMar>
            <w:top w:w="0" w:type="dxa"/>
            <w:left w:w="108" w:type="dxa"/>
            <w:bottom w:w="0" w:type="dxa"/>
            <w:right w:w="108" w:type="dxa"/>
          </w:tblCellMar>
        </w:tblPrEx>
        <w:trPr>
          <w:trHeight w:val="90" w:hRule="atLeast"/>
          <w:jc w:val="center"/>
        </w:trPr>
        <w:tc>
          <w:tcPr>
            <w:tcW w:w="11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支出方向名称</w:t>
            </w:r>
          </w:p>
        </w:tc>
        <w:tc>
          <w:tcPr>
            <w:tcW w:w="38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基层妇联组织建设与妇女儿童关爱</w:t>
            </w:r>
            <w:r>
              <w:rPr>
                <w:rFonts w:hint="eastAsia" w:ascii="仿宋_GB2312" w:hAnsi="仿宋_GB2312" w:eastAsia="仿宋_GB2312" w:cs="仿宋_GB2312"/>
                <w:color w:val="000000"/>
                <w:kern w:val="0"/>
                <w:sz w:val="21"/>
                <w:szCs w:val="21"/>
                <w:highlight w:val="none"/>
              </w:rPr>
              <w:t>　</w:t>
            </w:r>
          </w:p>
        </w:tc>
        <w:tc>
          <w:tcPr>
            <w:tcW w:w="157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所属专项名称</w:t>
            </w:r>
          </w:p>
        </w:tc>
        <w:tc>
          <w:tcPr>
            <w:tcW w:w="3228"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lang w:eastAsia="zh-CN"/>
              </w:rPr>
              <w:t>妇女儿童事业发展专项</w:t>
            </w: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主管部门</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sz w:val="21"/>
                <w:szCs w:val="21"/>
              </w:rPr>
              <w:t>湖南省妇女联合会</w:t>
            </w: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34" w:hRule="atLeast"/>
          <w:jc w:val="center"/>
        </w:trPr>
        <w:tc>
          <w:tcPr>
            <w:tcW w:w="1112"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资金</w:t>
            </w:r>
            <w:r>
              <w:rPr>
                <w:rFonts w:hint="eastAsia" w:ascii="仿宋_GB2312" w:hAnsi="仿宋_GB2312" w:eastAsia="仿宋_GB2312" w:cs="仿宋_GB2312"/>
                <w:color w:val="000000"/>
                <w:kern w:val="0"/>
                <w:sz w:val="21"/>
                <w:szCs w:val="21"/>
                <w:highlight w:val="none"/>
                <w:lang w:eastAsia="zh-CN"/>
              </w:rPr>
              <w:t>拨付情况</w:t>
            </w:r>
          </w:p>
        </w:tc>
        <w:tc>
          <w:tcPr>
            <w:tcW w:w="2881"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预算数</w:t>
            </w:r>
          </w:p>
        </w:tc>
        <w:tc>
          <w:tcPr>
            <w:tcW w:w="3400" w:type="dxa"/>
            <w:gridSpan w:val="4"/>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完成数</w:t>
            </w:r>
          </w:p>
        </w:tc>
        <w:tc>
          <w:tcPr>
            <w:tcW w:w="2328" w:type="dxa"/>
            <w:gridSpan w:val="2"/>
            <w:tcBorders>
              <w:top w:val="single" w:color="auto" w:sz="4" w:space="0"/>
              <w:left w:val="nil"/>
              <w:bottom w:val="nil"/>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执行率</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881"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271.8</w:t>
            </w:r>
          </w:p>
        </w:tc>
        <w:tc>
          <w:tcPr>
            <w:tcW w:w="3400" w:type="dxa"/>
            <w:gridSpan w:val="4"/>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256.71</w:t>
            </w:r>
          </w:p>
        </w:tc>
        <w:tc>
          <w:tcPr>
            <w:tcW w:w="2328" w:type="dxa"/>
            <w:gridSpan w:val="2"/>
            <w:tcBorders>
              <w:top w:val="single" w:color="auto" w:sz="4" w:space="0"/>
              <w:left w:val="nil"/>
              <w:bottom w:val="single" w:color="auto" w:sz="4" w:space="0"/>
              <w:right w:val="single" w:color="000000"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94.45%</w:t>
            </w: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562"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w:t>
            </w:r>
          </w:p>
        </w:tc>
        <w:tc>
          <w:tcPr>
            <w:tcW w:w="8609" w:type="dxa"/>
            <w:gridSpan w:val="8"/>
            <w:tcBorders>
              <w:top w:val="single" w:color="auto" w:sz="4" w:space="0"/>
              <w:left w:val="nil"/>
              <w:bottom w:val="single" w:color="auto" w:sz="4" w:space="0"/>
              <w:right w:val="single" w:color="000000" w:sz="4" w:space="0"/>
            </w:tcBorders>
            <w:noWrap w:val="0"/>
            <w:vAlign w:val="center"/>
          </w:tcPr>
          <w:p>
            <w:pPr>
              <w:numPr>
                <w:ilvl w:val="0"/>
                <w:numId w:val="0"/>
              </w:numPr>
              <w:jc w:val="both"/>
              <w:rPr>
                <w:rFonts w:hint="default" w:ascii="仿宋_GB2312" w:hAnsi="仿宋_GB2312" w:eastAsia="仿宋_GB2312" w:cs="仿宋_GB2312"/>
                <w:color w:val="000000"/>
                <w:kern w:val="0"/>
                <w:sz w:val="21"/>
                <w:szCs w:val="21"/>
                <w:highlight w:val="none"/>
                <w:lang w:val="en-US"/>
              </w:rPr>
            </w:pP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18"/>
                <w:szCs w:val="18"/>
                <w:highlight w:val="none"/>
                <w:lang w:val="en-US" w:eastAsia="zh-CN"/>
              </w:rPr>
              <w:t>.联合与省委组织部党员教育中心合作，开发网络教程，依托党员教育网络，一月一课，实现全省基层妇联执委培训全覆盖。2.</w:t>
            </w:r>
            <w:r>
              <w:rPr>
                <w:rFonts w:hint="eastAsia" w:ascii="仿宋_GB2312" w:hAnsi="仿宋_GB2312" w:eastAsia="仿宋_GB2312" w:cs="仿宋_GB2312"/>
                <w:color w:val="000000"/>
                <w:kern w:val="0"/>
                <w:sz w:val="18"/>
                <w:szCs w:val="18"/>
                <w:highlight w:val="none"/>
              </w:rPr>
              <w:t>开展</w:t>
            </w:r>
            <w:r>
              <w:rPr>
                <w:rFonts w:hint="eastAsia" w:ascii="仿宋_GB2312" w:hAnsi="仿宋_GB2312" w:eastAsia="仿宋_GB2312" w:cs="仿宋_GB2312"/>
                <w:color w:val="000000"/>
                <w:kern w:val="0"/>
                <w:sz w:val="18"/>
                <w:szCs w:val="18"/>
                <w:highlight w:val="none"/>
                <w:lang w:val="en-US" w:eastAsia="zh-CN"/>
              </w:rPr>
              <w:t>2次以上的线下专题教育培训，</w:t>
            </w:r>
            <w:r>
              <w:rPr>
                <w:rFonts w:hint="eastAsia" w:ascii="仿宋_GB2312" w:hAnsi="仿宋_GB2312" w:eastAsia="仿宋_GB2312" w:cs="仿宋_GB2312"/>
                <w:color w:val="000000"/>
                <w:kern w:val="0"/>
                <w:sz w:val="18"/>
                <w:szCs w:val="18"/>
                <w:highlight w:val="none"/>
              </w:rPr>
              <w:t>引导各级</w:t>
            </w:r>
            <w:r>
              <w:rPr>
                <w:rFonts w:hint="eastAsia" w:ascii="仿宋_GB2312" w:hAnsi="仿宋_GB2312" w:eastAsia="仿宋_GB2312" w:cs="仿宋_GB2312"/>
                <w:color w:val="000000"/>
                <w:kern w:val="0"/>
                <w:sz w:val="18"/>
                <w:szCs w:val="18"/>
                <w:highlight w:val="none"/>
                <w:lang w:val="en-US" w:eastAsia="zh-CN"/>
              </w:rPr>
              <w:t>妇联干部、执委、团体会员和女性社会组织、</w:t>
            </w:r>
            <w:r>
              <w:rPr>
                <w:rFonts w:hint="eastAsia" w:ascii="仿宋_GB2312" w:hAnsi="仿宋_GB2312" w:eastAsia="仿宋_GB2312" w:cs="仿宋_GB2312"/>
                <w:color w:val="000000"/>
                <w:kern w:val="0"/>
                <w:sz w:val="18"/>
                <w:szCs w:val="18"/>
                <w:highlight w:val="none"/>
              </w:rPr>
              <w:t>广大妇女群众学习贯彻习近平关于妇女儿童工作的重要指示</w:t>
            </w:r>
            <w:r>
              <w:rPr>
                <w:rFonts w:hint="eastAsia" w:ascii="仿宋_GB2312" w:hAnsi="仿宋_GB2312" w:eastAsia="仿宋_GB2312" w:cs="仿宋_GB2312"/>
                <w:color w:val="000000"/>
                <w:kern w:val="0"/>
                <w:sz w:val="18"/>
                <w:szCs w:val="18"/>
                <w:highlight w:val="none"/>
                <w:lang w:eastAsia="zh-CN"/>
              </w:rPr>
              <w:t>，</w:t>
            </w:r>
            <w:r>
              <w:rPr>
                <w:rFonts w:hint="eastAsia" w:ascii="仿宋_GB2312" w:hAnsi="仿宋_GB2312" w:eastAsia="仿宋_GB2312" w:cs="仿宋_GB2312"/>
                <w:color w:val="000000"/>
                <w:kern w:val="0"/>
                <w:sz w:val="18"/>
                <w:szCs w:val="18"/>
                <w:highlight w:val="none"/>
                <w:lang w:val="en-US" w:eastAsia="zh-CN"/>
              </w:rPr>
              <w:t>落实中国妇女十三大会议要求</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highlight w:val="none"/>
                <w:lang w:val="en-US" w:eastAsia="zh-CN"/>
              </w:rPr>
              <w:t>3.持续开展援疆、援藏统战、双拥等工作，支持指导湘女馆的建设，进一筑牢中华民族共同体意识</w:t>
            </w:r>
            <w:r>
              <w:rPr>
                <w:rFonts w:hint="eastAsia" w:ascii="仿宋_GB2312" w:hAnsi="仿宋_GB2312" w:eastAsia="仿宋_GB2312" w:cs="仿宋_GB2312"/>
                <w:color w:val="000000"/>
                <w:kern w:val="0"/>
                <w:sz w:val="18"/>
                <w:szCs w:val="18"/>
                <w:highlight w:val="none"/>
              </w:rPr>
              <w:t>。</w:t>
            </w:r>
            <w:r>
              <w:rPr>
                <w:rFonts w:hint="eastAsia" w:ascii="仿宋_GB2312" w:hAnsi="仿宋_GB2312" w:eastAsia="仿宋_GB2312" w:cs="仿宋_GB2312"/>
                <w:color w:val="000000"/>
                <w:kern w:val="0"/>
                <w:sz w:val="18"/>
                <w:szCs w:val="18"/>
                <w:lang w:eastAsia="zh-CN"/>
              </w:rPr>
              <w:t>　</w:t>
            </w:r>
            <w:r>
              <w:rPr>
                <w:rFonts w:hint="eastAsia" w:ascii="仿宋_GB2312" w:hAnsi="仿宋_GB2312" w:eastAsia="仿宋_GB2312" w:cs="仿宋_GB2312"/>
                <w:color w:val="000000"/>
                <w:kern w:val="0"/>
                <w:sz w:val="18"/>
                <w:szCs w:val="18"/>
                <w:lang w:val="en-US" w:eastAsia="zh-CN"/>
              </w:rPr>
              <w:t>4.</w:t>
            </w:r>
            <w:r>
              <w:rPr>
                <w:rFonts w:hint="eastAsia" w:ascii="仿宋_GB2312" w:hAnsi="宋体" w:eastAsia="仿宋_GB2312" w:cs="宋体"/>
                <w:color w:val="auto"/>
                <w:kern w:val="0"/>
                <w:szCs w:val="21"/>
                <w:lang w:val="en-US" w:eastAsia="zh-CN"/>
              </w:rPr>
              <w:t>在全省范围内持续开展“关爱雏鹰 呵护健康”儿童保健科普讲座50场，开展“温暖微行动”舞蹈公益百校行活动600课时，推进关爱儿童心理健康项目经验总结交流推广，促进项目队伍专业能力提升，切实提高健康知识普及率，提升儿童身心健康水平，构建儿童关爱体系。　</w:t>
            </w:r>
          </w:p>
        </w:tc>
      </w:tr>
      <w:tr>
        <w:tblPrEx>
          <w:tblCellMar>
            <w:top w:w="0" w:type="dxa"/>
            <w:left w:w="108" w:type="dxa"/>
            <w:bottom w:w="0" w:type="dxa"/>
            <w:right w:w="108" w:type="dxa"/>
          </w:tblCellMar>
        </w:tblPrEx>
        <w:trPr>
          <w:trHeight w:val="434" w:hRule="atLeast"/>
          <w:jc w:val="center"/>
        </w:trPr>
        <w:tc>
          <w:tcPr>
            <w:tcW w:w="1112" w:type="dxa"/>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年度绩效目标完成情况</w:t>
            </w:r>
          </w:p>
        </w:tc>
        <w:tc>
          <w:tcPr>
            <w:tcW w:w="8609"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default" w:ascii="仿宋_GB2312" w:hAnsi="仿宋_GB2312" w:eastAsia="仿宋_GB2312" w:cs="仿宋_GB2312"/>
                <w:color w:val="000000"/>
                <w:kern w:val="0"/>
                <w:sz w:val="21"/>
                <w:szCs w:val="21"/>
                <w:highlight w:val="none"/>
                <w:lang w:val="en-US"/>
              </w:rPr>
            </w:pPr>
            <w:r>
              <w:rPr>
                <w:rFonts w:hint="eastAsia" w:ascii="仿宋_GB2312" w:hAnsi="仿宋_GB2312" w:eastAsia="仿宋_GB2312" w:cs="仿宋_GB2312"/>
                <w:color w:val="000000"/>
                <w:kern w:val="0"/>
                <w:sz w:val="18"/>
                <w:szCs w:val="18"/>
                <w:highlight w:val="none"/>
                <w:lang w:val="en-US" w:eastAsia="zh-CN"/>
              </w:rPr>
              <w:t>1.围绕思想引领、创业就业、家教家风、妇女维权、关爱服务、妇联改革6个主题，推出系列基层执委培训课程，以村（社区）为单位，组织妇联干部、执委集中学习，培训人数超51万人。2.在株洲举行全省妇联系统“三新”领域妇联组织建设现场会暨培训班</w:t>
            </w:r>
            <w:r>
              <w:rPr>
                <w:rFonts w:hint="default" w:ascii="仿宋_GB2312" w:hAnsi="仿宋_GB2312" w:eastAsia="仿宋_GB2312" w:cs="仿宋_GB2312"/>
                <w:color w:val="000000"/>
                <w:kern w:val="0"/>
                <w:sz w:val="18"/>
                <w:szCs w:val="18"/>
                <w:highlight w:val="none"/>
                <w:lang w:val="en-US" w:eastAsia="zh-CN"/>
              </w:rPr>
              <w:t>组织</w:t>
            </w:r>
            <w:r>
              <w:rPr>
                <w:rFonts w:hint="eastAsia" w:ascii="仿宋_GB2312" w:hAnsi="仿宋_GB2312" w:eastAsia="仿宋_GB2312" w:cs="仿宋_GB2312"/>
                <w:color w:val="000000"/>
                <w:kern w:val="0"/>
                <w:sz w:val="18"/>
                <w:szCs w:val="18"/>
                <w:highlight w:val="none"/>
                <w:lang w:val="en-US" w:eastAsia="zh-CN"/>
              </w:rPr>
              <w:t>；</w:t>
            </w:r>
            <w:r>
              <w:rPr>
                <w:rFonts w:hint="default" w:ascii="仿宋_GB2312" w:hAnsi="仿宋_GB2312" w:eastAsia="仿宋_GB2312" w:cs="仿宋_GB2312"/>
                <w:color w:val="000000"/>
                <w:kern w:val="0"/>
                <w:sz w:val="18"/>
                <w:szCs w:val="18"/>
                <w:highlight w:val="none"/>
                <w:lang w:val="en-US" w:eastAsia="zh-CN"/>
              </w:rPr>
              <w:t>召开省妇联团体会员座谈会，制定《省妇联业务部室与团体会员联系表》</w:t>
            </w:r>
            <w:r>
              <w:rPr>
                <w:rFonts w:hint="eastAsia" w:ascii="仿宋_GB2312" w:hAnsi="仿宋_GB2312" w:eastAsia="仿宋_GB2312" w:cs="仿宋_GB2312"/>
                <w:color w:val="000000"/>
                <w:kern w:val="0"/>
                <w:sz w:val="18"/>
                <w:szCs w:val="18"/>
                <w:highlight w:val="none"/>
                <w:lang w:val="en-US" w:eastAsia="zh-CN"/>
              </w:rPr>
              <w:t>3.拨付援疆经费15万元，支持吐鲁番市妇女儿童事业及鄯善县青少年女子足球队建设。拨付援藏经费15万元</w:t>
            </w:r>
            <w:r>
              <w:rPr>
                <w:rFonts w:hint="default" w:ascii="仿宋_GB2312" w:hAnsi="仿宋_GB2312" w:eastAsia="仿宋_GB2312" w:cs="仿宋_GB2312"/>
                <w:color w:val="000000"/>
                <w:kern w:val="0"/>
                <w:sz w:val="18"/>
                <w:szCs w:val="18"/>
                <w:highlight w:val="none"/>
                <w:lang w:val="en-US" w:eastAsia="zh-CN"/>
              </w:rPr>
              <w:t>，</w:t>
            </w:r>
            <w:r>
              <w:rPr>
                <w:rFonts w:hint="eastAsia" w:ascii="仿宋_GB2312" w:hAnsi="仿宋_GB2312" w:eastAsia="仿宋_GB2312" w:cs="仿宋_GB2312"/>
                <w:color w:val="000000"/>
                <w:kern w:val="0"/>
                <w:sz w:val="18"/>
                <w:szCs w:val="18"/>
                <w:highlight w:val="none"/>
                <w:lang w:val="en-US" w:eastAsia="zh-CN"/>
              </w:rPr>
              <w:t>支持山南市妇女儿童之家建设。4.</w:t>
            </w:r>
            <w:r>
              <w:rPr>
                <w:rFonts w:hint="eastAsia" w:ascii="仿宋_GB2312" w:hAnsi="宋体" w:eastAsia="仿宋_GB2312" w:cs="宋体"/>
                <w:color w:val="auto"/>
                <w:kern w:val="0"/>
                <w:szCs w:val="21"/>
                <w:lang w:val="en-US" w:eastAsia="zh-CN"/>
              </w:rPr>
              <w:t>“舞蹈公益百校行”已在</w:t>
            </w:r>
            <w:r>
              <w:rPr>
                <w:rFonts w:hint="eastAsia" w:ascii="仿宋_GB2312" w:hAnsi="宋体" w:eastAsia="仿宋_GB2312" w:cs="宋体"/>
                <w:color w:val="auto"/>
                <w:kern w:val="0"/>
                <w:szCs w:val="21"/>
                <w:lang w:val="en-US" w:eastAsia="zh"/>
              </w:rPr>
              <w:t>省内67</w:t>
            </w:r>
            <w:r>
              <w:rPr>
                <w:rFonts w:hint="eastAsia" w:ascii="仿宋_GB2312" w:hAnsi="宋体" w:eastAsia="仿宋_GB2312" w:cs="宋体"/>
                <w:color w:val="auto"/>
                <w:kern w:val="0"/>
                <w:szCs w:val="21"/>
                <w:lang w:val="en-US" w:eastAsia="zh-CN"/>
              </w:rPr>
              <w:t>所学校完成舞蹈公益教学760学时</w:t>
            </w:r>
            <w:r>
              <w:rPr>
                <w:rFonts w:hint="eastAsia" w:ascii="仿宋_GB2312" w:hAnsi="宋体" w:eastAsia="仿宋_GB2312" w:cs="宋体"/>
                <w:color w:val="auto"/>
                <w:kern w:val="0"/>
                <w:szCs w:val="21"/>
                <w:lang w:val="en-US" w:eastAsia="zh"/>
              </w:rPr>
              <w:t>，并</w:t>
            </w:r>
            <w:r>
              <w:rPr>
                <w:rFonts w:hint="default" w:ascii="仿宋_GB2312" w:hAnsi="宋体" w:eastAsia="仿宋_GB2312" w:cs="宋体"/>
                <w:color w:val="auto"/>
                <w:kern w:val="0"/>
                <w:szCs w:val="21"/>
                <w:lang w:val="en-US" w:eastAsia="zh-CN"/>
              </w:rPr>
              <w:t>自主编排设计两套公益操及一场原创舞台剧</w:t>
            </w:r>
            <w:r>
              <w:rPr>
                <w:rFonts w:hint="eastAsia" w:ascii="仿宋_GB2312" w:hAnsi="宋体" w:eastAsia="仿宋_GB2312" w:cs="宋体"/>
                <w:color w:val="auto"/>
                <w:kern w:val="0"/>
                <w:szCs w:val="21"/>
                <w:lang w:val="en-US" w:eastAsia="zh"/>
              </w:rPr>
              <w:t>，开展</w:t>
            </w:r>
            <w:r>
              <w:rPr>
                <w:rFonts w:hint="default" w:ascii="仿宋_GB2312" w:hAnsi="宋体" w:eastAsia="仿宋_GB2312" w:cs="宋体"/>
                <w:color w:val="auto"/>
                <w:kern w:val="0"/>
                <w:szCs w:val="21"/>
                <w:lang w:val="en-US" w:eastAsia="zh-CN"/>
              </w:rPr>
              <w:t>了一场线下千人展演评比活动，受益儿童近万名。</w:t>
            </w:r>
            <w:r>
              <w:rPr>
                <w:rFonts w:hint="eastAsia" w:ascii="仿宋_GB2312" w:hAnsi="宋体" w:eastAsia="仿宋_GB2312" w:cs="宋体"/>
                <w:color w:val="auto"/>
                <w:kern w:val="0"/>
                <w:szCs w:val="21"/>
                <w:lang w:val="en-US" w:eastAsia="zh-CN"/>
              </w:rPr>
              <w:t>“儿童保健科普知识讲座”</w:t>
            </w:r>
            <w:r>
              <w:rPr>
                <w:rFonts w:hint="default" w:ascii="仿宋_GB2312" w:hAnsi="宋体" w:eastAsia="仿宋_GB2312" w:cs="宋体"/>
                <w:color w:val="auto"/>
                <w:kern w:val="0"/>
                <w:szCs w:val="21"/>
                <w:lang w:val="en-US" w:eastAsia="zh-CN"/>
              </w:rPr>
              <w:t>组建50人专家宣讲团，在省内56所中小学以及幼儿园宣讲儿童保健知识，2</w:t>
            </w:r>
            <w:r>
              <w:rPr>
                <w:rFonts w:hint="eastAsia" w:ascii="仿宋_GB2312" w:hAnsi="宋体" w:eastAsia="仿宋_GB2312" w:cs="宋体"/>
                <w:color w:val="auto"/>
                <w:kern w:val="0"/>
                <w:szCs w:val="21"/>
                <w:lang w:val="en-US" w:eastAsia="zh"/>
              </w:rPr>
              <w:t>.</w:t>
            </w:r>
            <w:r>
              <w:rPr>
                <w:rFonts w:hint="default" w:ascii="仿宋_GB2312" w:hAnsi="宋体" w:eastAsia="仿宋_GB2312" w:cs="宋体"/>
                <w:color w:val="auto"/>
                <w:kern w:val="0"/>
                <w:szCs w:val="21"/>
                <w:lang w:val="en-US" w:eastAsia="zh-CN"/>
              </w:rPr>
              <w:t>4</w:t>
            </w:r>
            <w:r>
              <w:rPr>
                <w:rFonts w:hint="eastAsia" w:ascii="仿宋_GB2312" w:hAnsi="宋体" w:eastAsia="仿宋_GB2312" w:cs="宋体"/>
                <w:color w:val="auto"/>
                <w:kern w:val="0"/>
                <w:szCs w:val="21"/>
                <w:lang w:val="en-US" w:eastAsia="zh"/>
              </w:rPr>
              <w:t>万</w:t>
            </w:r>
            <w:r>
              <w:rPr>
                <w:rFonts w:hint="default" w:ascii="仿宋_GB2312" w:hAnsi="宋体" w:eastAsia="仿宋_GB2312" w:cs="宋体"/>
                <w:color w:val="auto"/>
                <w:kern w:val="0"/>
                <w:szCs w:val="21"/>
                <w:lang w:val="en-US" w:eastAsia="zh-CN"/>
              </w:rPr>
              <w:t>师生家长</w:t>
            </w:r>
            <w:r>
              <w:rPr>
                <w:rFonts w:hint="eastAsia" w:ascii="仿宋_GB2312" w:hAnsi="宋体" w:eastAsia="仿宋_GB2312" w:cs="宋体"/>
                <w:color w:val="auto"/>
                <w:kern w:val="0"/>
                <w:szCs w:val="21"/>
                <w:lang w:val="en-US" w:eastAsia="zh"/>
              </w:rPr>
              <w:t>受益。</w:t>
            </w:r>
            <w:r>
              <w:rPr>
                <w:rFonts w:hint="eastAsia" w:ascii="仿宋_GB2312" w:hAnsi="宋体" w:eastAsia="仿宋_GB2312" w:cs="宋体"/>
                <w:color w:val="auto"/>
                <w:kern w:val="0"/>
                <w:szCs w:val="21"/>
                <w:lang w:val="en-US" w:eastAsia="zh-CN"/>
              </w:rPr>
              <w:t>继续常规化推进“知心屋”项目，</w:t>
            </w:r>
            <w:r>
              <w:rPr>
                <w:rFonts w:hint="default" w:ascii="仿宋_GB2312" w:hAnsi="宋体" w:eastAsia="仿宋_GB2312" w:cs="宋体"/>
                <w:color w:val="auto"/>
                <w:kern w:val="0"/>
                <w:szCs w:val="21"/>
                <w:lang w:val="en-US" w:eastAsia="zh-CN"/>
              </w:rPr>
              <w:t>召开第十三期培训班，为全省103个“知心屋”项目学校的老师代表带来一场心灵盛宴</w:t>
            </w:r>
            <w:r>
              <w:rPr>
                <w:rFonts w:hint="eastAsia" w:ascii="仿宋_GB2312" w:hAnsi="宋体" w:eastAsia="仿宋_GB2312" w:cs="宋体"/>
                <w:color w:val="auto"/>
                <w:kern w:val="0"/>
                <w:szCs w:val="21"/>
                <w:lang w:val="en-US" w:eastAsia="zh-CN"/>
              </w:rPr>
              <w:t>。</w:t>
            </w:r>
          </w:p>
        </w:tc>
      </w:tr>
      <w:tr>
        <w:tblPrEx>
          <w:tblCellMar>
            <w:top w:w="0" w:type="dxa"/>
            <w:left w:w="108" w:type="dxa"/>
            <w:bottom w:w="0" w:type="dxa"/>
            <w:right w:w="108" w:type="dxa"/>
          </w:tblCellMar>
        </w:tblPrEx>
        <w:trPr>
          <w:trHeight w:val="434" w:hRule="atLeast"/>
          <w:jc w:val="center"/>
        </w:trPr>
        <w:tc>
          <w:tcPr>
            <w:tcW w:w="1112"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绩效指标</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一级</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二级指标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三级指标</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年度指标</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实际完成</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偏差原因及改进措施</w:t>
            </w:r>
          </w:p>
        </w:tc>
      </w:tr>
      <w:tr>
        <w:tblPrEx>
          <w:tblCellMar>
            <w:top w:w="0" w:type="dxa"/>
            <w:left w:w="108" w:type="dxa"/>
            <w:bottom w:w="0" w:type="dxa"/>
            <w:right w:w="108" w:type="dxa"/>
          </w:tblCellMar>
        </w:tblPrEx>
        <w:trPr>
          <w:trHeight w:val="356"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成本</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经济成本指标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both"/>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妇女儿童社会组织服务物业保洁人员成本、场馆基础维修成本</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24500元/年，分月发放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24500元/年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rPr>
              <w:t>群众文化</w:t>
            </w:r>
            <w:r>
              <w:rPr>
                <w:rFonts w:hint="eastAsia" w:ascii="仿宋_GB2312" w:hAnsi="仿宋_GB2312" w:eastAsia="仿宋_GB2312" w:cs="仿宋_GB2312"/>
                <w:color w:val="000000"/>
                <w:kern w:val="0"/>
                <w:sz w:val="21"/>
                <w:szCs w:val="21"/>
              </w:rPr>
              <w:t>外聘教师授课费　</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≦16000</w:t>
            </w:r>
            <w:r>
              <w:rPr>
                <w:rFonts w:hint="eastAsia" w:ascii="仿宋_GB2312" w:hAnsi="仿宋_GB2312" w:eastAsia="仿宋_GB2312" w:cs="仿宋_GB2312"/>
                <w:color w:val="000000"/>
                <w:sz w:val="21"/>
                <w:szCs w:val="21"/>
              </w:rPr>
              <w:t>元</w:t>
            </w:r>
            <w:r>
              <w:rPr>
                <w:rFonts w:hint="eastAsia" w:ascii="仿宋_GB2312" w:hAnsi="仿宋_GB2312" w:eastAsia="仿宋_GB2312" w:cs="仿宋_GB2312"/>
                <w:color w:val="000000"/>
                <w:kern w:val="0"/>
                <w:sz w:val="21"/>
                <w:szCs w:val="21"/>
              </w:rPr>
              <w:t>/年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16000元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群众文化</w:t>
            </w:r>
            <w:r>
              <w:rPr>
                <w:rFonts w:hint="eastAsia" w:ascii="仿宋_GB2312" w:hAnsi="仿宋_GB2312" w:eastAsia="仿宋_GB2312" w:cs="仿宋_GB2312"/>
                <w:color w:val="000000"/>
                <w:kern w:val="0"/>
                <w:sz w:val="21"/>
                <w:szCs w:val="21"/>
              </w:rPr>
              <w:t>宣传费用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≦2000元/年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2000元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群众文化</w:t>
            </w:r>
            <w:r>
              <w:rPr>
                <w:rFonts w:hint="eastAsia" w:ascii="仿宋_GB2312" w:hAnsi="仿宋_GB2312" w:eastAsia="仿宋_GB2312" w:cs="仿宋_GB2312"/>
                <w:color w:val="000000"/>
                <w:kern w:val="0"/>
                <w:sz w:val="21"/>
                <w:szCs w:val="21"/>
              </w:rPr>
              <w:t>教学用品及奖品</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≦1000元/年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1000元</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儿童保健科普讲座项目经费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舞蹈公益百校行项目经费</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关爱儿童心理健康项目经验总结推广专业能力提升培训费用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≤10万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妇干校培训费用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26</w:t>
            </w:r>
            <w:r>
              <w:rPr>
                <w:rFonts w:hint="eastAsia" w:ascii="仿宋_GB2312" w:hAnsi="仿宋_GB2312" w:eastAsia="仿宋_GB2312" w:cs="仿宋_GB2312"/>
                <w:color w:val="auto"/>
                <w:sz w:val="21"/>
                <w:szCs w:val="21"/>
                <w:highlight w:val="none"/>
              </w:rPr>
              <w:t>万</w:t>
            </w:r>
            <w:r>
              <w:rPr>
                <w:rFonts w:hint="eastAsia" w:ascii="仿宋_GB2312" w:hAnsi="仿宋_GB2312" w:eastAsia="仿宋_GB2312" w:cs="仿宋_GB2312"/>
                <w:kern w:val="0"/>
                <w:sz w:val="21"/>
                <w:szCs w:val="21"/>
                <w:lang w:bidi="zh-CN"/>
              </w:rPr>
              <w:t>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援疆项目</w:t>
            </w:r>
          </w:p>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rPr>
              <w:t>（含湘女馆）</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50</w:t>
            </w:r>
            <w:r>
              <w:rPr>
                <w:rFonts w:hint="eastAsia" w:ascii="仿宋_GB2312" w:hAnsi="仿宋_GB2312" w:eastAsia="仿宋_GB2312" w:cs="仿宋_GB2312"/>
                <w:kern w:val="0"/>
                <w:sz w:val="21"/>
                <w:szCs w:val="21"/>
                <w:lang w:bidi="zh-CN"/>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rPr>
              <w:t>援藏项目</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20</w:t>
            </w:r>
            <w:r>
              <w:rPr>
                <w:rFonts w:hint="eastAsia" w:ascii="仿宋_GB2312" w:hAnsi="仿宋_GB2312" w:eastAsia="仿宋_GB2312" w:cs="仿宋_GB2312"/>
                <w:kern w:val="0"/>
                <w:sz w:val="21"/>
                <w:szCs w:val="21"/>
                <w:lang w:bidi="zh-CN"/>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15万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rPr>
              <w:t>全省妇联系统基层执委网络集中培训及课程开发费用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90</w:t>
            </w:r>
            <w:r>
              <w:rPr>
                <w:rFonts w:hint="eastAsia" w:ascii="仿宋_GB2312" w:hAnsi="仿宋_GB2312" w:eastAsia="仿宋_GB2312" w:cs="仿宋_GB2312"/>
                <w:kern w:val="0"/>
                <w:sz w:val="21"/>
                <w:szCs w:val="21"/>
                <w:lang w:bidi="zh-CN"/>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98万</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包含基层调研差旅费用</w:t>
            </w:r>
            <w:r>
              <w:rPr>
                <w:rFonts w:hint="eastAsia" w:ascii="仿宋_GB2312" w:hAnsi="仿宋_GB2312" w:eastAsia="仿宋_GB2312" w:cs="仿宋_GB2312"/>
                <w:color w:val="auto"/>
                <w:sz w:val="21"/>
                <w:szCs w:val="21"/>
                <w:highlight w:val="none"/>
                <w:lang w:val="en-US" w:eastAsia="zh-CN"/>
              </w:rPr>
              <w:t>26万元</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rPr>
              <w:t>妇联干部与执委研修班费用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3</w:t>
            </w:r>
            <w:r>
              <w:rPr>
                <w:rFonts w:hint="eastAsia" w:ascii="仿宋_GB2312" w:hAnsi="仿宋_GB2312" w:eastAsia="仿宋_GB2312" w:cs="仿宋_GB2312"/>
                <w:kern w:val="0"/>
                <w:sz w:val="21"/>
                <w:szCs w:val="21"/>
                <w:lang w:bidi="zh-CN"/>
              </w:rPr>
              <w:t>0万元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rPr>
              <w:t>省妇联“团体会员与女性社会组织训练营”项目费用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10</w:t>
            </w:r>
            <w:r>
              <w:rPr>
                <w:rFonts w:hint="eastAsia" w:ascii="仿宋_GB2312" w:hAnsi="仿宋_GB2312" w:eastAsia="仿宋_GB2312" w:cs="仿宋_GB2312"/>
                <w:kern w:val="0"/>
                <w:sz w:val="21"/>
                <w:szCs w:val="21"/>
                <w:lang w:bidi="zh-CN"/>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替代为团体会员</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rPr>
              <w:t>省妇联“党建带妇建-多部门合作”项目费用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kern w:val="0"/>
                <w:sz w:val="21"/>
                <w:szCs w:val="21"/>
                <w:lang w:val="zh-CN" w:eastAsia="zh-CN" w:bidi="zh-CN"/>
              </w:rPr>
            </w:pPr>
            <w:r>
              <w:rPr>
                <w:rFonts w:hint="eastAsia" w:ascii="仿宋_GB2312" w:hAnsi="仿宋_GB2312" w:eastAsia="仿宋_GB2312" w:cs="仿宋_GB2312"/>
                <w:kern w:val="0"/>
                <w:sz w:val="21"/>
                <w:szCs w:val="21"/>
                <w:lang w:bidi="zh-CN"/>
              </w:rPr>
              <w:t>≤</w:t>
            </w:r>
            <w:r>
              <w:rPr>
                <w:rFonts w:hint="eastAsia" w:ascii="仿宋_GB2312" w:hAnsi="仿宋_GB2312" w:eastAsia="仿宋_GB2312" w:cs="仿宋_GB2312"/>
                <w:kern w:val="0"/>
                <w:sz w:val="21"/>
                <w:szCs w:val="21"/>
                <w:lang w:val="en-US" w:bidi="zh-CN"/>
              </w:rPr>
              <w:t>40</w:t>
            </w:r>
            <w:r>
              <w:rPr>
                <w:rFonts w:hint="eastAsia" w:ascii="仿宋_GB2312" w:hAnsi="仿宋_GB2312" w:eastAsia="仿宋_GB2312" w:cs="仿宋_GB2312"/>
                <w:kern w:val="0"/>
                <w:sz w:val="21"/>
                <w:szCs w:val="21"/>
                <w:lang w:bidi="zh-CN"/>
              </w:rPr>
              <w:t>万元</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替代为三新领域妇联组织建设推进会，加强与社会工作部、民政厅等部门的联系合作</w:t>
            </w:r>
          </w:p>
        </w:tc>
      </w:tr>
      <w:tr>
        <w:tblPrEx>
          <w:tblCellMar>
            <w:top w:w="0" w:type="dxa"/>
            <w:left w:w="108" w:type="dxa"/>
            <w:bottom w:w="0" w:type="dxa"/>
            <w:right w:w="108" w:type="dxa"/>
          </w:tblCellMar>
        </w:tblPrEx>
        <w:trPr>
          <w:trHeight w:val="307"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社会成本指标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34" w:hRule="atLeast"/>
          <w:jc w:val="center"/>
        </w:trPr>
        <w:tc>
          <w:tcPr>
            <w:tcW w:w="11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生态环境成本指标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15"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产出</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数量指标</w:t>
            </w: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服务入驻社会组织</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≥3家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6家</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线上线下开展公益项目活动场次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≥12场次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19场次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pStyle w:val="2"/>
              <w:rPr>
                <w:rFonts w:hint="eastAsia" w:ascii="仿宋_GB2312" w:hAnsi="仿宋_GB2312" w:eastAsia="仿宋_GB2312" w:cs="仿宋_GB2312"/>
                <w:color w:val="000000"/>
                <w:kern w:val="0"/>
                <w:sz w:val="21"/>
                <w:szCs w:val="21"/>
                <w:lang w:eastAsia="zh-CN"/>
              </w:rPr>
            </w:pPr>
          </w:p>
          <w:p>
            <w:pPr>
              <w:pStyle w:val="2"/>
              <w:ind w:firstLine="210" w:firstLineChars="100"/>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健康科普公益项目活动场次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≥6场次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72场次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线上线下社会公益项目活动覆盖人次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　278.2≥2000人次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33000人次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“湖南省人民医院科普基地”义诊活动次数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≥6次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巾帼志愿队</w:t>
            </w:r>
            <w:r>
              <w:rPr>
                <w:rFonts w:hint="eastAsia" w:ascii="仿宋_GB2312" w:hAnsi="仿宋_GB2312" w:eastAsia="仿宋_GB2312" w:cs="仿宋_GB2312"/>
                <w:color w:val="000000"/>
                <w:kern w:val="0"/>
                <w:sz w:val="21"/>
                <w:szCs w:val="21"/>
              </w:rPr>
              <w:t>开展志愿服务活动场次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≥20场次/年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34场次/年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巾帼志愿队</w:t>
            </w:r>
            <w:r>
              <w:rPr>
                <w:rFonts w:hint="eastAsia" w:ascii="仿宋_GB2312" w:hAnsi="仿宋_GB2312" w:eastAsia="仿宋_GB2312" w:cs="仿宋_GB2312"/>
                <w:color w:val="000000"/>
                <w:kern w:val="0"/>
                <w:sz w:val="21"/>
                <w:szCs w:val="21"/>
              </w:rPr>
              <w:t>安排志愿者数量</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≥100人次/年</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110人次/年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学员参训课时总和</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≥100课时　</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294课时</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参与人数　</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≥800人次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开展儿童保健科普讲座宣讲场数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　278.2≥100场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56场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专项资金压减40%，财政统一收回共20万，其中：“舞蹈公益百校行”10万，“儿童保健科普讲座”10万。以上两个项目资金压减50%，绩效目标指标按50%相应调减。</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开展公益舞蹈授课课时数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≥1200课时</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760课时</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专项资金压减40%，财政统一收回共20万，其中：“舞蹈公益百校行”10万，“儿童保健科普讲座”10万。以上两个项目资金压减50%，绩效目标指标按50%相应调减。</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全省妇联系统基层执委网络集中培训及课程开发数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6堂</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6堂</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妇女干部与执委研修班参训人数</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50人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培养优秀基层挂职跟班干部</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≥10人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13人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组织妇联示范培训班</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≥2个</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线下培训优秀妇联干部和妇女</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≥90人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0</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pStyle w:val="16"/>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观看全省妇联系统基层执委网络集中培训及课程人次</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　278.2≥10万人次</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000000"/>
                <w:kern w:val="0"/>
                <w:sz w:val="21"/>
                <w:szCs w:val="21"/>
                <w:highlight w:val="none"/>
                <w:lang w:val="en-US" w:eastAsia="zh-CN"/>
              </w:rPr>
              <w:t>51万人次</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yellow"/>
                <w:lang w:val="en-US" w:eastAsia="zh-CN" w:bidi="ar-SA"/>
              </w:rPr>
            </w:pPr>
          </w:p>
        </w:tc>
      </w:tr>
      <w:tr>
        <w:tblPrEx>
          <w:tblCellMar>
            <w:top w:w="0" w:type="dxa"/>
            <w:left w:w="108" w:type="dxa"/>
            <w:bottom w:w="0" w:type="dxa"/>
            <w:right w:w="108" w:type="dxa"/>
          </w:tblCellMar>
        </w:tblPrEx>
        <w:trPr>
          <w:trHeight w:val="2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推进关爱儿童心理健康项目经验总结交流推广，促进项目队伍专业能力提升</w:t>
            </w:r>
          </w:p>
        </w:tc>
        <w:tc>
          <w:tcPr>
            <w:tcW w:w="123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≥100人</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103人</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21"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质量指标</w:t>
            </w:r>
          </w:p>
        </w:tc>
        <w:tc>
          <w:tcPr>
            <w:tcW w:w="2162" w:type="dxa"/>
            <w:gridSpan w:val="2"/>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公益项目活动参与率</w:t>
            </w:r>
          </w:p>
        </w:tc>
        <w:tc>
          <w:tcPr>
            <w:tcW w:w="1238" w:type="dxa"/>
            <w:gridSpan w:val="2"/>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社会公益项目活动评估合格率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群众文化</w:t>
            </w:r>
            <w:r>
              <w:rPr>
                <w:rFonts w:hint="eastAsia" w:ascii="仿宋_GB2312" w:hAnsi="仿宋_GB2312" w:eastAsia="仿宋_GB2312" w:cs="仿宋_GB2312"/>
                <w:color w:val="000000"/>
                <w:kern w:val="0"/>
                <w:sz w:val="21"/>
                <w:szCs w:val="21"/>
              </w:rPr>
              <w:t>培训规模人次</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≥800人次　</w:t>
            </w:r>
          </w:p>
        </w:tc>
        <w:tc>
          <w:tcPr>
            <w:tcW w:w="1062" w:type="dxa"/>
            <w:tcBorders>
              <w:top w:val="nil"/>
              <w:left w:val="nil"/>
              <w:bottom w:val="single" w:color="auto" w:sz="4" w:space="0"/>
              <w:right w:val="single" w:color="auto" w:sz="4" w:space="0"/>
            </w:tcBorders>
            <w:noWrap w:val="0"/>
            <w:vAlign w:val="center"/>
          </w:tcPr>
          <w:p>
            <w:pPr>
              <w:widowControl/>
              <w:tabs>
                <w:tab w:val="left" w:pos="562"/>
              </w:tabs>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群文</w:t>
            </w:r>
            <w:r>
              <w:rPr>
                <w:rFonts w:hint="eastAsia" w:ascii="仿宋_GB2312" w:hAnsi="仿宋_GB2312" w:eastAsia="仿宋_GB2312" w:cs="仿宋_GB2312"/>
                <w:color w:val="000000"/>
                <w:kern w:val="0"/>
                <w:sz w:val="21"/>
                <w:szCs w:val="21"/>
              </w:rPr>
              <w:t>活动开展成功率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100%</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志愿服务队</w:t>
            </w:r>
            <w:r>
              <w:rPr>
                <w:rFonts w:hint="eastAsia" w:ascii="仿宋_GB2312" w:hAnsi="仿宋_GB2312" w:eastAsia="仿宋_GB2312" w:cs="仿宋_GB2312"/>
                <w:color w:val="000000"/>
                <w:kern w:val="0"/>
                <w:sz w:val="21"/>
                <w:szCs w:val="21"/>
              </w:rPr>
              <w:t>志愿者服务水准</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eastAsia="zh-CN"/>
              </w:rPr>
              <w:t>　278.2</w:t>
            </w:r>
            <w:r>
              <w:rPr>
                <w:rFonts w:hint="eastAsia" w:ascii="仿宋_GB2312" w:hAnsi="仿宋_GB2312" w:eastAsia="仿宋_GB2312" w:cs="仿宋_GB2312"/>
                <w:color w:val="000000"/>
                <w:kern w:val="0"/>
                <w:sz w:val="21"/>
                <w:szCs w:val="21"/>
              </w:rPr>
              <w:t>≥95%</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每场儿童保健科普讲座宣讲时间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≥40-80分钟</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highlight w:val="none"/>
                <w:lang w:val="en-US" w:eastAsia="zh-CN" w:bidi="zh-CN"/>
              </w:rPr>
              <w:t>40-80分钟</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儿童保健科普讲座每场听讲人数</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en-US" w:eastAsia="zh-CN" w:bidi="zh-CN"/>
              </w:rPr>
              <w:t>≥100人</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400人</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培训参训率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　278.2≥90%</w:t>
            </w:r>
          </w:p>
        </w:tc>
        <w:tc>
          <w:tcPr>
            <w:tcW w:w="1062" w:type="dxa"/>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培训合格率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≥90%</w:t>
            </w:r>
          </w:p>
        </w:tc>
        <w:tc>
          <w:tcPr>
            <w:tcW w:w="1062" w:type="dxa"/>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38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学员满意率</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sz w:val="21"/>
                <w:szCs w:val="21"/>
                <w:highlight w:val="none"/>
                <w:lang w:val="en-US" w:eastAsia="zh-CN"/>
              </w:rPr>
              <w:t>≥90%</w:t>
            </w:r>
          </w:p>
        </w:tc>
        <w:tc>
          <w:tcPr>
            <w:tcW w:w="1062" w:type="dxa"/>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100%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时效指标</w:t>
            </w: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服务入驻社会组织时间</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社会公益项目活动开展时间</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“湖南省人民医院科普基地”开展服务时间</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全年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lang w:val="en-US" w:eastAsia="zh-CN"/>
              </w:rPr>
              <w:t>群众文化活动培训</w:t>
            </w:r>
            <w:r>
              <w:rPr>
                <w:rFonts w:hint="eastAsia" w:ascii="仿宋_GB2312" w:hAnsi="仿宋_GB2312" w:eastAsia="仿宋_GB2312" w:cs="仿宋_GB2312"/>
                <w:color w:val="000000"/>
                <w:kern w:val="0"/>
                <w:sz w:val="21"/>
                <w:szCs w:val="21"/>
              </w:rPr>
              <w:t>开展的时间</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000000"/>
                <w:kern w:val="0"/>
                <w:sz w:val="21"/>
                <w:szCs w:val="21"/>
              </w:rPr>
              <w:t>全年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全年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2024年7月完成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公益舞蹈授课完成时间</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　</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2024年11月完成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关爱儿童心理健康项目经验总结推广专业能力提升</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2024年7月完成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妇联干部与执委研修班完成时间</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未开展</w:t>
            </w:r>
          </w:p>
        </w:tc>
        <w:tc>
          <w:tcPr>
            <w:tcW w:w="1266" w:type="dxa"/>
            <w:tcBorders>
              <w:top w:val="nil"/>
              <w:left w:val="nil"/>
              <w:bottom w:val="single" w:color="auto" w:sz="4" w:space="0"/>
              <w:right w:val="single" w:color="auto" w:sz="4" w:space="0"/>
            </w:tcBorders>
            <w:noWrap w:val="0"/>
            <w:vAlign w:val="center"/>
          </w:tcPr>
          <w:p>
            <w:pPr>
              <w:pStyle w:val="16"/>
              <w:spacing w:line="240" w:lineRule="exact"/>
              <w:jc w:val="both"/>
              <w:rPr>
                <w:rFonts w:hint="eastAsia" w:ascii="仿宋_GB2312" w:hAnsi="仿宋_GB2312" w:eastAsia="仿宋_GB2312" w:cs="仿宋_GB2312"/>
                <w:color w:val="auto"/>
                <w:kern w:val="0"/>
                <w:sz w:val="21"/>
                <w:szCs w:val="21"/>
                <w:highlight w:val="none"/>
                <w:lang w:val="zh-CN" w:eastAsia="zh-CN" w:bidi="zh-CN"/>
              </w:rPr>
            </w:pPr>
            <w:r>
              <w:rPr>
                <w:rFonts w:hint="eastAsia" w:ascii="仿宋_GB2312" w:hAnsi="仿宋_GB2312" w:eastAsia="仿宋_GB2312" w:cs="仿宋_GB2312"/>
                <w:color w:val="auto"/>
                <w:kern w:val="0"/>
                <w:sz w:val="21"/>
                <w:szCs w:val="21"/>
                <w:highlight w:val="none"/>
                <w:lang w:val="zh-CN" w:eastAsia="zh-CN" w:bidi="zh-CN"/>
              </w:rPr>
              <w:t>因拍摄基层执委培训课程，不需重复进行培训</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省妇联“团体会员与女性社会组织训练营”项目完成时间</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未开展</w:t>
            </w:r>
          </w:p>
        </w:tc>
        <w:tc>
          <w:tcPr>
            <w:tcW w:w="1266" w:type="dxa"/>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替代为团体会员座谈会</w:t>
            </w:r>
          </w:p>
        </w:tc>
      </w:tr>
      <w:tr>
        <w:tblPrEx>
          <w:tblCellMar>
            <w:top w:w="0" w:type="dxa"/>
            <w:left w:w="108" w:type="dxa"/>
            <w:bottom w:w="0" w:type="dxa"/>
            <w:right w:w="108" w:type="dxa"/>
          </w:tblCellMar>
        </w:tblPrEx>
        <w:trPr>
          <w:trHeight w:val="35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全省妇联系统基层执委网络集中培训及课程开发完成时间</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2024年年底前</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eastAsia="zh-CN"/>
              </w:rPr>
              <w:t>已完成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highlight w:val="none"/>
                <w:lang w:val="en-US" w:eastAsia="zh-CN" w:bidi="ar-SA"/>
              </w:rPr>
            </w:pPr>
          </w:p>
        </w:tc>
      </w:tr>
      <w:tr>
        <w:tblPrEx>
          <w:tblCellMar>
            <w:top w:w="0" w:type="dxa"/>
            <w:left w:w="108" w:type="dxa"/>
            <w:bottom w:w="0" w:type="dxa"/>
            <w:right w:w="108" w:type="dxa"/>
          </w:tblCellMar>
        </w:tblPrEx>
        <w:trPr>
          <w:trHeight w:val="34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效益</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198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经济效益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28"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1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社会效益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服务妇女儿童家庭相关社会组织，推动社会力量共同服务妇女儿童家庭</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≥2000人次</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33000人次</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有效促进家庭科学育儿水平，推动女性素质提升，促进和谐家风建设</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≥6场次</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6场次</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联动优质资源，通过为妇女儿童及家庭开展医学科普，推进健康湖南建设</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≥6场次</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72场次</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top"/>
          </w:tcPr>
          <w:p>
            <w:pPr>
              <w:widowControl/>
              <w:jc w:val="left"/>
              <w:rPr>
                <w:rFonts w:hint="eastAsia" w:ascii="仿宋_GB2312" w:hAnsi="仿宋_GB2312" w:eastAsia="仿宋_GB2312" w:cs="仿宋_GB2312"/>
                <w:sz w:val="21"/>
                <w:szCs w:val="21"/>
              </w:rPr>
            </w:pPr>
          </w:p>
          <w:p>
            <w:pPr>
              <w:pStyle w:val="5"/>
              <w:spacing w:before="9" w:line="240" w:lineRule="exact"/>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sz w:val="21"/>
                <w:szCs w:val="21"/>
                <w:lang w:val="en-US" w:eastAsia="zh-CN"/>
              </w:rPr>
              <w:t>群众文化</w:t>
            </w:r>
            <w:r>
              <w:rPr>
                <w:rFonts w:hint="eastAsia" w:ascii="仿宋_GB2312" w:hAnsi="仿宋_GB2312" w:eastAsia="仿宋_GB2312" w:cs="仿宋_GB2312"/>
                <w:sz w:val="21"/>
                <w:szCs w:val="21"/>
              </w:rPr>
              <w:t>惠及人次</w:t>
            </w:r>
          </w:p>
        </w:tc>
        <w:tc>
          <w:tcPr>
            <w:tcW w:w="1238" w:type="dxa"/>
            <w:gridSpan w:val="2"/>
            <w:tcBorders>
              <w:top w:val="nil"/>
              <w:left w:val="nil"/>
              <w:bottom w:val="single" w:color="auto" w:sz="4" w:space="0"/>
              <w:right w:val="single" w:color="auto" w:sz="4" w:space="0"/>
            </w:tcBorders>
            <w:noWrap w:val="0"/>
            <w:vAlign w:val="center"/>
          </w:tcPr>
          <w:p>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sz w:val="21"/>
                <w:szCs w:val="21"/>
              </w:rPr>
              <w:t>≥1600人次／年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5800人次/年</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巾帼志愿队活动志愿者满意度</w:t>
            </w:r>
          </w:p>
        </w:tc>
        <w:tc>
          <w:tcPr>
            <w:tcW w:w="123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sz w:val="21"/>
                <w:szCs w:val="21"/>
                <w:highlight w:val="none"/>
                <w:lang w:val="en-US" w:eastAsia="zh-CN"/>
              </w:rPr>
              <w:t>≥90%</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95%</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群众文化艺术学堂满意好评率</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000000"/>
                <w:kern w:val="0"/>
                <w:sz w:val="21"/>
                <w:szCs w:val="21"/>
                <w:lang w:val="en-US" w:eastAsia="zh-CN" w:bidi="zh-CN"/>
              </w:rPr>
            </w:pPr>
            <w:r>
              <w:rPr>
                <w:rFonts w:hint="eastAsia" w:ascii="仿宋_GB2312" w:hAnsi="仿宋_GB2312" w:eastAsia="仿宋_GB2312" w:cs="仿宋_GB2312"/>
                <w:color w:val="000000"/>
                <w:kern w:val="0"/>
                <w:sz w:val="21"/>
                <w:szCs w:val="21"/>
                <w:lang w:eastAsia="zh-CN"/>
              </w:rPr>
              <w:t>≥</w:t>
            </w:r>
            <w:r>
              <w:rPr>
                <w:rFonts w:hint="eastAsia" w:ascii="仿宋_GB2312" w:hAnsi="仿宋_GB2312" w:eastAsia="仿宋_GB2312" w:cs="仿宋_GB2312"/>
                <w:color w:val="000000"/>
                <w:kern w:val="0"/>
                <w:sz w:val="21"/>
                <w:szCs w:val="21"/>
                <w:lang w:val="en-US" w:eastAsia="zh-CN"/>
              </w:rPr>
              <w:t>95%</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98%</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安全保障社会民众（出入人员）</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000000"/>
                <w:kern w:val="0"/>
                <w:sz w:val="21"/>
                <w:szCs w:val="21"/>
                <w:lang w:eastAsia="zh-CN"/>
              </w:rPr>
              <w:t>约</w:t>
            </w:r>
            <w:r>
              <w:rPr>
                <w:rFonts w:hint="eastAsia" w:ascii="仿宋_GB2312" w:hAnsi="仿宋_GB2312" w:eastAsia="仿宋_GB2312" w:cs="仿宋_GB2312"/>
                <w:color w:val="000000"/>
                <w:kern w:val="0"/>
                <w:sz w:val="21"/>
                <w:szCs w:val="21"/>
                <w:lang w:val="en-US" w:eastAsia="zh-CN"/>
              </w:rPr>
              <w:t>500000人次/年</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eastAsia="zh-CN"/>
              </w:rPr>
              <w:t>已完成</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儿童保健科普讲座：加大儿童健康知识宣传普及力度，项目可持续执行率</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≥99%</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27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舞蹈公益百校行：切实关爱农村留守儿童，丰富其课余生活，提高留守儿童综合素质，项目可持续执行率</w:t>
            </w:r>
          </w:p>
        </w:tc>
        <w:tc>
          <w:tcPr>
            <w:tcW w:w="1238" w:type="dxa"/>
            <w:gridSpan w:val="2"/>
            <w:tcBorders>
              <w:top w:val="nil"/>
              <w:left w:val="nil"/>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kern w:val="0"/>
                <w:sz w:val="21"/>
                <w:szCs w:val="21"/>
                <w:highlight w:val="none"/>
                <w:lang w:val="en-US" w:eastAsia="zh-CN" w:bidi="zh-CN"/>
              </w:rPr>
              <w:t>≥99%</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99%</w:t>
            </w:r>
          </w:p>
        </w:tc>
        <w:tc>
          <w:tcPr>
            <w:tcW w:w="1266"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p>
        </w:tc>
      </w:tr>
      <w:tr>
        <w:tblPrEx>
          <w:tblCellMar>
            <w:top w:w="0" w:type="dxa"/>
            <w:left w:w="108" w:type="dxa"/>
            <w:bottom w:w="0" w:type="dxa"/>
            <w:right w:w="108" w:type="dxa"/>
          </w:tblCellMar>
        </w:tblPrEx>
        <w:trPr>
          <w:trHeight w:val="357"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生态效益</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69"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356"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可持续影响</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指标</w:t>
            </w: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w:t>
            </w:r>
          </w:p>
        </w:tc>
        <w:tc>
          <w:tcPr>
            <w:tcW w:w="12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06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r>
        <w:tblPrEx>
          <w:tblCellMar>
            <w:top w:w="0" w:type="dxa"/>
            <w:left w:w="108" w:type="dxa"/>
            <w:bottom w:w="0" w:type="dxa"/>
            <w:right w:w="108" w:type="dxa"/>
          </w:tblCellMar>
        </w:tblPrEx>
        <w:trPr>
          <w:trHeight w:val="434"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满意度</w:t>
            </w:r>
          </w:p>
          <w:p>
            <w:pPr>
              <w:keepNext w:val="0"/>
              <w:keepLines w:val="0"/>
              <w:pageBreakBefore w:val="0"/>
              <w:widowControl/>
              <w:kinsoku/>
              <w:wordWrap/>
              <w:overflowPunct/>
              <w:topLinePunct w:val="0"/>
              <w:autoSpaceDE/>
              <w:autoSpaceDN/>
              <w:bidi w:val="0"/>
              <w:spacing w:line="240" w:lineRule="auto"/>
              <w:jc w:val="center"/>
              <w:textAlignment w:val="auto"/>
              <w:rPr>
                <w:rFonts w:hint="eastAsia" w:ascii="仿宋_GB2312" w:hAnsi="仿宋_GB2312" w:eastAsia="仿宋_GB2312" w:cs="仿宋_GB2312"/>
                <w:color w:val="000000"/>
                <w:kern w:val="0"/>
                <w:sz w:val="21"/>
                <w:szCs w:val="21"/>
                <w:highlight w:val="none"/>
                <w:lang w:eastAsia="zh-CN"/>
              </w:rPr>
            </w:pPr>
            <w:r>
              <w:rPr>
                <w:rFonts w:hint="eastAsia" w:ascii="仿宋_GB2312" w:hAnsi="仿宋_GB2312" w:eastAsia="仿宋_GB2312" w:cs="仿宋_GB2312"/>
                <w:color w:val="000000"/>
                <w:kern w:val="0"/>
                <w:sz w:val="21"/>
                <w:szCs w:val="21"/>
                <w:highlight w:val="none"/>
                <w:lang w:eastAsia="zh-CN"/>
              </w:rPr>
              <w:t>指标</w:t>
            </w:r>
          </w:p>
        </w:tc>
        <w:tc>
          <w:tcPr>
            <w:tcW w:w="1988" w:type="dxa"/>
            <w:vMerge w:val="restart"/>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eastAsia="zh-CN"/>
              </w:rPr>
              <w:t>社会公众或</w:t>
            </w:r>
            <w:r>
              <w:rPr>
                <w:rFonts w:hint="eastAsia" w:ascii="仿宋_GB2312" w:hAnsi="仿宋_GB2312" w:eastAsia="仿宋_GB2312" w:cs="仿宋_GB2312"/>
                <w:color w:val="000000"/>
                <w:kern w:val="0"/>
                <w:sz w:val="21"/>
                <w:szCs w:val="21"/>
                <w:highlight w:val="none"/>
              </w:rPr>
              <w:t>服务</w:t>
            </w:r>
          </w:p>
          <w:p>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对象满意度指标</w:t>
            </w:r>
          </w:p>
        </w:tc>
        <w:tc>
          <w:tcPr>
            <w:tcW w:w="2162" w:type="dxa"/>
            <w:gridSpan w:val="2"/>
            <w:tcBorders>
              <w:top w:val="nil"/>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社会公益项目活动开展好评率　</w:t>
            </w:r>
          </w:p>
        </w:tc>
        <w:tc>
          <w:tcPr>
            <w:tcW w:w="1238" w:type="dxa"/>
            <w:gridSpan w:val="2"/>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color w:val="auto"/>
                <w:sz w:val="21"/>
                <w:szCs w:val="21"/>
                <w:highlight w:val="none"/>
                <w:lang w:val="en-US" w:eastAsia="zh-CN"/>
              </w:rPr>
              <w:t>≥90%　</w:t>
            </w:r>
          </w:p>
        </w:tc>
        <w:tc>
          <w:tcPr>
            <w:tcW w:w="1062" w:type="dxa"/>
            <w:tcBorders>
              <w:top w:val="nil"/>
              <w:left w:val="single" w:color="auto" w:sz="4" w:space="0"/>
              <w:bottom w:val="single" w:color="auto" w:sz="4" w:space="0"/>
              <w:right w:val="single" w:color="auto" w:sz="4" w:space="0"/>
            </w:tcBorders>
            <w:noWrap w:val="0"/>
            <w:vAlign w:val="center"/>
          </w:tcPr>
          <w:p>
            <w:pPr>
              <w:widowControl/>
              <w:spacing w:line="240" w:lineRule="auto"/>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　</w:t>
            </w:r>
            <w:r>
              <w:rPr>
                <w:rFonts w:hint="eastAsia" w:ascii="仿宋_GB2312" w:hAnsi="仿宋_GB2312" w:eastAsia="仿宋_GB2312" w:cs="仿宋_GB2312"/>
                <w:color w:val="auto"/>
                <w:kern w:val="0"/>
                <w:sz w:val="21"/>
                <w:szCs w:val="21"/>
                <w:lang w:val="en-US" w:eastAsia="zh-CN"/>
              </w:rPr>
              <w:t>95%</w:t>
            </w:r>
          </w:p>
        </w:tc>
        <w:tc>
          <w:tcPr>
            <w:tcW w:w="126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top"/>
          </w:tcPr>
          <w:p>
            <w:pPr>
              <w:jc w:val="left"/>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sz w:val="21"/>
                <w:szCs w:val="21"/>
                <w:lang w:eastAsia="zh-CN"/>
              </w:rPr>
              <w:t>群众文化</w:t>
            </w:r>
            <w:r>
              <w:rPr>
                <w:rFonts w:hint="eastAsia" w:ascii="仿宋_GB2312" w:hAnsi="仿宋_GB2312" w:eastAsia="仿宋_GB2312" w:cs="仿宋_GB2312"/>
                <w:sz w:val="21"/>
                <w:szCs w:val="21"/>
                <w:lang w:val="en-US" w:eastAsia="zh-CN"/>
              </w:rPr>
              <w:t>培训、活动</w:t>
            </w:r>
            <w:r>
              <w:rPr>
                <w:rFonts w:hint="eastAsia" w:ascii="仿宋_GB2312" w:hAnsi="仿宋_GB2312" w:eastAsia="仿宋_GB2312" w:cs="仿宋_GB2312"/>
                <w:sz w:val="21"/>
                <w:szCs w:val="21"/>
              </w:rPr>
              <w:t>好评率</w:t>
            </w:r>
          </w:p>
        </w:tc>
        <w:tc>
          <w:tcPr>
            <w:tcW w:w="1238" w:type="dxa"/>
            <w:gridSpan w:val="2"/>
            <w:tcBorders>
              <w:top w:val="nil"/>
              <w:left w:val="nil"/>
              <w:bottom w:val="single" w:color="auto" w:sz="4" w:space="0"/>
              <w:right w:val="single" w:color="auto" w:sz="4" w:space="0"/>
            </w:tcBorders>
            <w:noWrap w:val="0"/>
            <w:vAlign w:val="center"/>
          </w:tcPr>
          <w:p>
            <w:pPr>
              <w:jc w:val="center"/>
              <w:rPr>
                <w:rFonts w:hint="eastAsia" w:ascii="仿宋_GB2312" w:hAnsi="仿宋_GB2312" w:eastAsia="仿宋_GB2312" w:cs="仿宋_GB2312"/>
                <w:color w:val="000000"/>
                <w:kern w:val="0"/>
                <w:sz w:val="21"/>
                <w:szCs w:val="21"/>
                <w:u w:val="none"/>
                <w:lang w:val="en-US" w:eastAsia="zh-CN" w:bidi="ar"/>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p>
        </w:tc>
        <w:tc>
          <w:tcPr>
            <w:tcW w:w="1062" w:type="dxa"/>
            <w:tcBorders>
              <w:top w:val="nil"/>
              <w:left w:val="nil"/>
              <w:bottom w:val="single" w:color="auto" w:sz="4" w:space="0"/>
              <w:right w:val="single" w:color="auto" w:sz="4" w:space="0"/>
            </w:tcBorders>
            <w:noWrap w:val="0"/>
            <w:vAlign w:val="center"/>
          </w:tcPr>
          <w:p>
            <w:pPr>
              <w:widowControl/>
              <w:spacing w:line="400" w:lineRule="exact"/>
              <w:ind w:firstLine="210" w:firstLineChars="100"/>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98%</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r>
      <w:tr>
        <w:tblPrEx>
          <w:tblCellMar>
            <w:top w:w="0" w:type="dxa"/>
            <w:left w:w="108" w:type="dxa"/>
            <w:bottom w:w="0" w:type="dxa"/>
            <w:right w:w="108" w:type="dxa"/>
          </w:tblCellMar>
        </w:tblPrEx>
        <w:trPr>
          <w:trHeight w:val="452" w:hRule="atLeast"/>
          <w:jc w:val="center"/>
        </w:trPr>
        <w:tc>
          <w:tcPr>
            <w:tcW w:w="1112"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89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198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p>
        </w:tc>
        <w:tc>
          <w:tcPr>
            <w:tcW w:w="2162"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服务对象满意度　</w:t>
            </w:r>
          </w:p>
        </w:tc>
        <w:tc>
          <w:tcPr>
            <w:tcW w:w="1238" w:type="dxa"/>
            <w:gridSpan w:val="2"/>
            <w:tcBorders>
              <w:top w:val="nil"/>
              <w:left w:val="nil"/>
              <w:bottom w:val="single" w:color="auto" w:sz="4" w:space="0"/>
              <w:right w:val="single" w:color="auto" w:sz="4" w:space="0"/>
            </w:tcBorders>
            <w:noWrap w:val="0"/>
            <w:vAlign w:val="center"/>
          </w:tcPr>
          <w:p>
            <w:pPr>
              <w:pStyle w:val="16"/>
              <w:spacing w:line="240" w:lineRule="exact"/>
              <w:jc w:val="center"/>
              <w:rPr>
                <w:rFonts w:hint="eastAsia" w:ascii="仿宋_GB2312" w:hAnsi="仿宋_GB2312" w:eastAsia="仿宋_GB2312" w:cs="仿宋_GB2312"/>
                <w:color w:val="auto"/>
                <w:kern w:val="0"/>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≥95%</w:t>
            </w:r>
          </w:p>
        </w:tc>
        <w:tc>
          <w:tcPr>
            <w:tcW w:w="1062"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95%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240" w:lineRule="auto"/>
              <w:jc w:val="left"/>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　</w:t>
            </w:r>
          </w:p>
        </w:tc>
      </w:tr>
    </w:tbl>
    <w:p>
      <w:pPr>
        <w:pBdr>
          <w:top w:val="none" w:color="auto" w:sz="0" w:space="1"/>
          <w:left w:val="none" w:color="auto" w:sz="0" w:space="4"/>
          <w:bottom w:val="none" w:color="auto" w:sz="0" w:space="1"/>
          <w:right w:val="none" w:color="auto" w:sz="0" w:space="4"/>
          <w:between w:val="none" w:color="auto" w:sz="0" w:space="0"/>
        </w:pBdr>
        <w:rPr>
          <w:rFonts w:hint="eastAsia" w:ascii="仿宋_GB2312" w:hAnsi="仿宋_GB2312" w:eastAsia="仿宋_GB2312" w:cs="仿宋_GB2312"/>
          <w:sz w:val="32"/>
          <w:szCs w:val="32"/>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separate"/>
    </w:r>
    <w:r>
      <w:rPr>
        <w:rStyle w:val="15"/>
      </w:rPr>
      <w:t>- 10 -</w:t>
    </w:r>
    <w:r>
      <w:rPr>
        <w:rStyle w:val="15"/>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rPr>
        <w:rStyle w:val="15"/>
      </w:rPr>
      <w:fldChar w:fldCharType="begin"/>
    </w:r>
    <w:r>
      <w:rPr>
        <w:rStyle w:val="15"/>
      </w:rPr>
      <w:instrText xml:space="preserve">PAGE  </w:instrText>
    </w:r>
    <w:r>
      <w:rPr>
        <w:rStyle w:val="15"/>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rPr>
                              <w:rStyle w:val="15"/>
                              <w:sz w:val="28"/>
                              <w:szCs w:val="28"/>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- 1 -</w:t>
                          </w:r>
                          <w:r>
                            <w:rPr>
                              <w:sz w:val="28"/>
                              <w:szCs w:val="28"/>
                            </w:rPr>
                            <w:fldChar w:fldCharType="end"/>
                          </w:r>
                        </w:p>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0G2suvgEAAFwDAAAOAAAA&#10;ZHJzL2Uyb0RvYy54bWytU0tu2zAQ3RfIHQjua8lG0gqC6aBFkKBA0RZIcgCaIi0C/GFIW/IF2ht0&#10;1U33PZfP0SFtOUWyC7oZDTnDN/PejJbXozVkJyFq7xidz2pKpBO+027D6OPD7duGkpi467jxTjK6&#10;l5Fery7eLIfQyoXvvekkEARxsR0Co31Koa2qKHppeZz5IB0GlQfLEx5hU3XAB0S3plrU9btq8NAF&#10;8ELGiLc3xyBdFXylpEhflYoyEcMo9paKhWLX2VarJW83wEOvxakN/oouLNcOi56hbnjiZAv6BZTV&#10;Anz0Ks2Et5VXSgtZOCCbef2MzX3PgyxcUJwYzjLF/wcrvuy+AdEdo5eUOG5xRIefPw6//hx+fyeX&#10;WZ4hxBaz7gPmpfGjHxlNsJVTKOJ9Jj4qsPmLlAimoNb7s75yTETg5bxZNE2NIYGx6YAlqqfnAWK6&#10;k96S7DAKOMCiK999jumYOqXkas7famPKEI0jA6JeNe+vyotzCNGNwyKZyLHb7KVxPZ7YrX23R3ID&#10;bgGjDteUEvPJoch5YSYHJmc9OdsAetNjk4qbmMfEEf7DNmFLpdNc5Qh9Ko4jLFxP65Z35N9zyXr6&#10;KV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D0G2suvgEAAFwDAAAOAAAAAAAAAAEAIAAA&#10;ADgBAABkcnMvZTJvRG9jLnhtbFBLBQYAAAAABgAGAFkBAABoBQAAAAA=&#10;">
              <v:fill on="f" focussize="0,0"/>
              <v:stroke on="f" weight="1.25pt"/>
              <v:imagedata o:title=""/>
              <o:lock v:ext="edit" aspectratio="f"/>
              <v:textbox inset="0mm,0mm,0mm,0mm" style="mso-fit-shape-to-text:t;">
                <w:txbxContent>
                  <w:p>
                    <w:pPr>
                      <w:pStyle w:val="8"/>
                      <w:rPr>
                        <w:rStyle w:val="15"/>
                        <w:sz w:val="28"/>
                        <w:szCs w:val="28"/>
                      </w:rPr>
                    </w:pP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rPr>
                      <w:t>- 1 -</w:t>
                    </w:r>
                    <w:r>
                      <w:rPr>
                        <w:sz w:val="28"/>
                        <w:szCs w:val="28"/>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- 2 -</w:t>
    </w:r>
    <w:r>
      <w:rPr>
        <w:rFonts w:ascii="宋体" w:hAnsi="宋体"/>
        <w:sz w:val="28"/>
        <w:szCs w:val="28"/>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8E494"/>
    <w:multiLevelType w:val="singleLevel"/>
    <w:tmpl w:val="BEE8E494"/>
    <w:lvl w:ilvl="0" w:tentative="0">
      <w:start w:val="2"/>
      <w:numFmt w:val="decimal"/>
      <w:lvlText w:val="%1."/>
      <w:lvlJc w:val="left"/>
      <w:pPr>
        <w:tabs>
          <w:tab w:val="left" w:pos="312"/>
        </w:tabs>
      </w:pPr>
    </w:lvl>
  </w:abstractNum>
  <w:abstractNum w:abstractNumId="1">
    <w:nsid w:val="F79FE640"/>
    <w:multiLevelType w:val="singleLevel"/>
    <w:tmpl w:val="F79FE640"/>
    <w:lvl w:ilvl="0" w:tentative="0">
      <w:start w:val="7"/>
      <w:numFmt w:val="decimal"/>
      <w:lvlText w:val="%1."/>
      <w:lvlJc w:val="left"/>
      <w:pPr>
        <w:tabs>
          <w:tab w:val="left" w:pos="312"/>
        </w:tabs>
      </w:pPr>
    </w:lvl>
  </w:abstractNum>
  <w:abstractNum w:abstractNumId="2">
    <w:nsid w:val="FFF6FBB2"/>
    <w:multiLevelType w:val="singleLevel"/>
    <w:tmpl w:val="FFF6FBB2"/>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F7E4EA"/>
    <w:rsid w:val="0BDC560A"/>
    <w:rsid w:val="0BFF7BEB"/>
    <w:rsid w:val="0FFF9B15"/>
    <w:rsid w:val="179E41AC"/>
    <w:rsid w:val="2B7DB59A"/>
    <w:rsid w:val="2FE6D34F"/>
    <w:rsid w:val="34B51CBC"/>
    <w:rsid w:val="35FD9D23"/>
    <w:rsid w:val="36E7E868"/>
    <w:rsid w:val="37BD155A"/>
    <w:rsid w:val="37FDF21B"/>
    <w:rsid w:val="3DEFC398"/>
    <w:rsid w:val="3E358418"/>
    <w:rsid w:val="3F7F8047"/>
    <w:rsid w:val="3FEE0228"/>
    <w:rsid w:val="3FFFAAD4"/>
    <w:rsid w:val="49369A1A"/>
    <w:rsid w:val="4B7F57FC"/>
    <w:rsid w:val="4FF46214"/>
    <w:rsid w:val="53AFDCFF"/>
    <w:rsid w:val="5BA5F004"/>
    <w:rsid w:val="5C5F8EA0"/>
    <w:rsid w:val="5CFFDCEA"/>
    <w:rsid w:val="5F5DE6CB"/>
    <w:rsid w:val="5FCE11D5"/>
    <w:rsid w:val="617EC784"/>
    <w:rsid w:val="67BF77B6"/>
    <w:rsid w:val="6BBB6B87"/>
    <w:rsid w:val="6BBC3319"/>
    <w:rsid w:val="6F7FC868"/>
    <w:rsid w:val="6FDF9E36"/>
    <w:rsid w:val="71D39B71"/>
    <w:rsid w:val="737B93AD"/>
    <w:rsid w:val="7675A788"/>
    <w:rsid w:val="76999E4B"/>
    <w:rsid w:val="76EE2A06"/>
    <w:rsid w:val="77BFDB4F"/>
    <w:rsid w:val="77FB56F3"/>
    <w:rsid w:val="793F4503"/>
    <w:rsid w:val="7ADEF24A"/>
    <w:rsid w:val="7B7D5061"/>
    <w:rsid w:val="7B9F2768"/>
    <w:rsid w:val="7BBE8041"/>
    <w:rsid w:val="7D5350A6"/>
    <w:rsid w:val="7DBE3682"/>
    <w:rsid w:val="7DF4EC42"/>
    <w:rsid w:val="7DFB99A4"/>
    <w:rsid w:val="7EFC3B87"/>
    <w:rsid w:val="7EFF9352"/>
    <w:rsid w:val="7F3EEAA7"/>
    <w:rsid w:val="7F9D8641"/>
    <w:rsid w:val="7FDF0F44"/>
    <w:rsid w:val="7FF79A67"/>
    <w:rsid w:val="87F6CEC6"/>
    <w:rsid w:val="8ADF0CC7"/>
    <w:rsid w:val="8EEE69A1"/>
    <w:rsid w:val="8FFB2815"/>
    <w:rsid w:val="99FFBB5E"/>
    <w:rsid w:val="9BE6162D"/>
    <w:rsid w:val="9DFFCEDC"/>
    <w:rsid w:val="AF7F6417"/>
    <w:rsid w:val="AFB80638"/>
    <w:rsid w:val="BBFB922D"/>
    <w:rsid w:val="BD6F3DEB"/>
    <w:rsid w:val="BD7E1B37"/>
    <w:rsid w:val="BDDF68B2"/>
    <w:rsid w:val="BEF74F06"/>
    <w:rsid w:val="BEFB78A0"/>
    <w:rsid w:val="CA777D0A"/>
    <w:rsid w:val="CD59F203"/>
    <w:rsid w:val="CDFE5DCD"/>
    <w:rsid w:val="CFA730A0"/>
    <w:rsid w:val="CFFB3078"/>
    <w:rsid w:val="D6EBA7E7"/>
    <w:rsid w:val="D7FAB32B"/>
    <w:rsid w:val="DEFBB3F1"/>
    <w:rsid w:val="DF7C8E52"/>
    <w:rsid w:val="DFAF14D5"/>
    <w:rsid w:val="DFDFE51A"/>
    <w:rsid w:val="E2FFA457"/>
    <w:rsid w:val="E5DFD514"/>
    <w:rsid w:val="E7ED7DCC"/>
    <w:rsid w:val="E9729237"/>
    <w:rsid w:val="E9BFF96F"/>
    <w:rsid w:val="EBFF52E3"/>
    <w:rsid w:val="EF4EB33E"/>
    <w:rsid w:val="EFBF6C16"/>
    <w:rsid w:val="EFFD60D8"/>
    <w:rsid w:val="F39F0E20"/>
    <w:rsid w:val="F6FF4503"/>
    <w:rsid w:val="F7A12D96"/>
    <w:rsid w:val="F9B82FB5"/>
    <w:rsid w:val="FB766E28"/>
    <w:rsid w:val="FBDD08AD"/>
    <w:rsid w:val="FD370C1C"/>
    <w:rsid w:val="FDF7E4EA"/>
    <w:rsid w:val="FE7E1026"/>
    <w:rsid w:val="FEE79A0F"/>
    <w:rsid w:val="FF66BC77"/>
    <w:rsid w:val="FF781641"/>
    <w:rsid w:val="FF7F145B"/>
    <w:rsid w:val="FFDBEA19"/>
    <w:rsid w:val="FFDFE1ED"/>
    <w:rsid w:val="FFF0CF7D"/>
    <w:rsid w:val="FFF1AA61"/>
    <w:rsid w:val="FFFAA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BodyText1I"/>
    <w:basedOn w:val="1"/>
    <w:qFormat/>
    <w:uiPriority w:val="99"/>
    <w:pPr>
      <w:snapToGrid w:val="0"/>
      <w:spacing w:line="360" w:lineRule="auto"/>
      <w:ind w:firstLine="420" w:firstLineChars="100"/>
    </w:pPr>
    <w:rPr>
      <w:sz w:val="28"/>
      <w:szCs w:val="20"/>
    </w:rPr>
  </w:style>
  <w:style w:type="paragraph" w:styleId="3">
    <w:name w:val="table of authorities"/>
    <w:basedOn w:val="1"/>
    <w:next w:val="1"/>
    <w:unhideWhenUsed/>
    <w:qFormat/>
    <w:uiPriority w:val="0"/>
    <w:pPr>
      <w:ind w:left="420" w:leftChars="200"/>
    </w:pPr>
  </w:style>
  <w:style w:type="paragraph" w:styleId="4">
    <w:name w:val="Normal Indent"/>
    <w:basedOn w:val="1"/>
    <w:qFormat/>
    <w:uiPriority w:val="99"/>
    <w:pPr>
      <w:ind w:firstLine="630"/>
    </w:pPr>
    <w:rPr>
      <w:kern w:val="0"/>
    </w:rPr>
  </w:style>
  <w:style w:type="paragraph" w:styleId="5">
    <w:name w:val="Body Text"/>
    <w:basedOn w:val="1"/>
    <w:next w:val="6"/>
    <w:qFormat/>
    <w:uiPriority w:val="0"/>
    <w:pPr>
      <w:snapToGrid w:val="0"/>
      <w:spacing w:line="579" w:lineRule="exact"/>
    </w:pPr>
    <w:rPr>
      <w:rFonts w:eastAsia="仿宋_GB2312"/>
      <w:sz w:val="32"/>
      <w:szCs w:val="20"/>
    </w:rPr>
  </w:style>
  <w:style w:type="paragraph" w:styleId="6">
    <w:name w:val="toc 5"/>
    <w:basedOn w:val="1"/>
    <w:next w:val="1"/>
    <w:qFormat/>
    <w:uiPriority w:val="0"/>
    <w:pPr>
      <w:ind w:left="1680" w:leftChars="800"/>
    </w:pPr>
    <w:rPr>
      <w:rFonts w:ascii="等线" w:hAnsi="等线" w:eastAsia="等线"/>
      <w:szCs w:val="22"/>
    </w:rPr>
  </w:style>
  <w:style w:type="paragraph" w:styleId="7">
    <w:name w:val="Body Text Indent"/>
    <w:basedOn w:val="1"/>
    <w:qFormat/>
    <w:uiPriority w:val="0"/>
    <w:pPr>
      <w:ind w:left="420" w:left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11">
    <w:name w:val="HTML Preformatted"/>
    <w:basedOn w:val="1"/>
    <w:qFormat/>
    <w:uiPriority w:val="0"/>
    <w:pPr>
      <w:widowControl w:val="0"/>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spacing w:after="0"/>
      <w:jc w:val="left"/>
    </w:pPr>
    <w:rPr>
      <w:rFonts w:ascii="宋体" w:hAnsi="宋体" w:eastAsia="宋体" w:cs="宋体"/>
      <w:kern w:val="0"/>
      <w:sz w:val="24"/>
      <w:szCs w:val="24"/>
      <w:lang w:val="en-US" w:eastAsia="zh-CN"/>
    </w:rPr>
  </w:style>
  <w:style w:type="paragraph" w:styleId="12">
    <w:name w:val="Body Text First Indent 2"/>
    <w:basedOn w:val="7"/>
    <w:next w:val="1"/>
    <w:qFormat/>
    <w:uiPriority w:val="0"/>
    <w:pPr>
      <w:ind w:firstLine="420" w:firstLineChars="200"/>
    </w:pPr>
  </w:style>
  <w:style w:type="character" w:styleId="15">
    <w:name w:val="page number"/>
    <w:basedOn w:val="14"/>
    <w:qFormat/>
    <w:uiPriority w:val="0"/>
  </w:style>
  <w:style w:type="paragraph" w:customStyle="1" w:styleId="1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7">
    <w:name w:val="3.0 三级标题 Char"/>
    <w:link w:val="18"/>
    <w:qFormat/>
    <w:uiPriority w:val="0"/>
    <w:rPr>
      <w:rFonts w:ascii="Times New Roman" w:hAnsi="Times New Roman" w:cs="Times New Roman"/>
      <w:b/>
    </w:rPr>
  </w:style>
  <w:style w:type="paragraph" w:customStyle="1" w:styleId="18">
    <w:name w:val="3.0 三级标题"/>
    <w:basedOn w:val="5"/>
    <w:next w:val="5"/>
    <w:link w:val="17"/>
    <w:qFormat/>
    <w:uiPriority w:val="0"/>
    <w:rPr>
      <w:rFonts w:ascii="Times New Roman" w:hAnsi="Times New Roman" w:cs="Times New Roman"/>
      <w:b/>
    </w:rPr>
  </w:style>
  <w:style w:type="paragraph" w:customStyle="1" w:styleId="19">
    <w:name w:val="样式5"/>
    <w:basedOn w:val="1"/>
    <w:qFormat/>
    <w:uiPriority w:val="0"/>
    <w:pPr>
      <w:spacing w:line="560" w:lineRule="exact"/>
      <w:ind w:firstLine="643" w:firstLineChars="200"/>
    </w:pPr>
    <w:rPr>
      <w:rFonts w:ascii="Times New Roman" w:hAnsi="Times New Roman" w:eastAsia="楷体_GB2312"/>
      <w:b/>
      <w:bCs/>
      <w:sz w:val="32"/>
      <w:szCs w:val="32"/>
    </w:rPr>
  </w:style>
  <w:style w:type="character" w:customStyle="1" w:styleId="20">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2024-05-24T15:26:00Z</dcterms:created>
  <dc:creator>greatwall</dc:creator>
  <cp:lastModifiedBy>greatwall</cp:lastModifiedBy>
  <dcterms:modified xsi:type="dcterms:W3CDTF">2025-04-18T16:03:06Z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y fmtid="{D5CDD505-2E9C-101B-9397-08002B2CF9AE}" pid="3" name="ICV">
    <vt:lpwstr>839BFD8190921A4836BE0168571E8988</vt:lpwstr>
  </property>
</Properties>
</file>