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bidi w:val="0"/>
        <w:ind w:left="0" w:leftChars="0" w:firstLine="0" w:firstLineChars="0"/>
        <w:rPr>
          <w:rFonts w:hint="eastAsia"/>
        </w:rPr>
      </w:pPr>
      <w:r>
        <w:rPr>
          <w:rFonts w:hint="eastAsia"/>
        </w:rPr>
        <w:t>附件1</w:t>
      </w:r>
    </w:p>
    <w:p>
      <w:pPr>
        <w:pStyle w:val="8"/>
        <w:bidi w:val="0"/>
        <w:spacing w:line="240" w:lineRule="auto"/>
        <w:rPr>
          <w:rFonts w:hint="eastAsia"/>
          <w:sz w:val="72"/>
          <w:szCs w:val="40"/>
        </w:rPr>
      </w:pPr>
    </w:p>
    <w:p>
      <w:pPr>
        <w:pStyle w:val="8"/>
        <w:bidi w:val="0"/>
        <w:spacing w:line="240" w:lineRule="auto"/>
        <w:rPr>
          <w:rFonts w:hint="eastAsia"/>
          <w:sz w:val="72"/>
          <w:szCs w:val="40"/>
        </w:rPr>
      </w:pPr>
    </w:p>
    <w:p>
      <w:pPr>
        <w:pStyle w:val="8"/>
        <w:bidi w:val="0"/>
        <w:spacing w:line="240" w:lineRule="auto"/>
        <w:rPr>
          <w:rFonts w:hint="eastAsia"/>
          <w:sz w:val="72"/>
          <w:szCs w:val="40"/>
        </w:rPr>
      </w:pPr>
    </w:p>
    <w:p>
      <w:pPr>
        <w:pStyle w:val="8"/>
        <w:bidi w:val="0"/>
        <w:spacing w:line="240" w:lineRule="auto"/>
        <w:rPr>
          <w:rFonts w:hint="eastAsia"/>
          <w:sz w:val="72"/>
          <w:szCs w:val="40"/>
        </w:rPr>
      </w:pPr>
      <w:r>
        <w:rPr>
          <w:rFonts w:hint="eastAsia"/>
          <w:sz w:val="72"/>
          <w:szCs w:val="40"/>
        </w:rPr>
        <w:t>2024年度</w:t>
      </w:r>
    </w:p>
    <w:p>
      <w:pPr>
        <w:pStyle w:val="8"/>
        <w:bidi w:val="0"/>
        <w:spacing w:line="240" w:lineRule="auto"/>
        <w:rPr>
          <w:rFonts w:hint="eastAsia" w:eastAsia="方正小标宋_GBK"/>
          <w:sz w:val="72"/>
          <w:szCs w:val="40"/>
          <w:lang w:eastAsia="zh-CN"/>
        </w:rPr>
      </w:pPr>
      <w:r>
        <w:rPr>
          <w:rFonts w:hint="eastAsia"/>
          <w:sz w:val="72"/>
          <w:szCs w:val="40"/>
        </w:rPr>
        <w:t>湖南省妇女联合会部门决算</w:t>
      </w:r>
      <w:r>
        <w:rPr>
          <w:rFonts w:hint="eastAsia"/>
          <w:sz w:val="72"/>
          <w:szCs w:val="40"/>
          <w:lang w:eastAsia="zh-CN"/>
        </w:rPr>
        <w:t>公开</w:t>
      </w:r>
    </w:p>
    <w:p>
      <w:pPr>
        <w:pStyle w:val="9"/>
        <w:bidi w:val="0"/>
        <w:rPr>
          <w:rFonts w:hint="eastAsia"/>
        </w:rPr>
      </w:pPr>
    </w:p>
    <w:p>
      <w:pPr>
        <w:pStyle w:val="9"/>
        <w:bidi w:val="0"/>
        <w:rPr>
          <w:rFonts w:hint="eastAsia"/>
        </w:rPr>
      </w:pPr>
    </w:p>
    <w:p>
      <w:pPr>
        <w:pStyle w:val="9"/>
        <w:bidi w:val="0"/>
        <w:rPr>
          <w:rFonts w:hint="eastAsia"/>
        </w:rPr>
      </w:pPr>
    </w:p>
    <w:p>
      <w:pPr>
        <w:pStyle w:val="9"/>
        <w:bidi w:val="0"/>
        <w:rPr>
          <w:rFonts w:hint="eastAsia"/>
        </w:rPr>
      </w:pPr>
    </w:p>
    <w:p>
      <w:pPr>
        <w:pStyle w:val="9"/>
        <w:bidi w:val="0"/>
        <w:rPr>
          <w:rFonts w:hint="eastAsia"/>
        </w:rPr>
      </w:pPr>
    </w:p>
    <w:p>
      <w:pPr>
        <w:pStyle w:val="9"/>
        <w:bidi w:val="0"/>
        <w:rPr>
          <w:rFonts w:hint="eastAsia"/>
        </w:rPr>
      </w:pPr>
    </w:p>
    <w:p>
      <w:pPr>
        <w:pStyle w:val="9"/>
        <w:bidi w:val="0"/>
        <w:rPr>
          <w:rFonts w:hint="eastAsia"/>
        </w:rPr>
      </w:pPr>
    </w:p>
    <w:p>
      <w:pPr>
        <w:pStyle w:val="9"/>
        <w:bidi w:val="0"/>
        <w:rPr>
          <w:rFonts w:hint="eastAsia"/>
        </w:rPr>
      </w:pPr>
    </w:p>
    <w:p>
      <w:pPr>
        <w:pStyle w:val="9"/>
        <w:bidi w:val="0"/>
        <w:rPr>
          <w:rFonts w:hint="eastAsia"/>
        </w:rPr>
      </w:pPr>
    </w:p>
    <w:p>
      <w:pPr>
        <w:pStyle w:val="9"/>
        <w:bidi w:val="0"/>
        <w:rPr>
          <w:rFonts w:hint="eastAsia"/>
        </w:rPr>
      </w:pPr>
    </w:p>
    <w:p>
      <w:pPr>
        <w:rPr>
          <w:rFonts w:hint="eastAsia"/>
        </w:rPr>
      </w:pPr>
      <w:r>
        <w:rPr>
          <w:rFonts w:hint="eastAsia"/>
        </w:rPr>
        <w:br w:type="page"/>
      </w:r>
    </w:p>
    <w:p>
      <w:pPr>
        <w:pStyle w:val="8"/>
        <w:bidi w:val="0"/>
        <w:rPr>
          <w:rFonts w:hint="eastAsia"/>
        </w:rPr>
      </w:pPr>
      <w:r>
        <w:rPr>
          <w:rFonts w:hint="eastAsia"/>
        </w:rPr>
        <w:t>目  录</w:t>
      </w:r>
    </w:p>
    <w:p>
      <w:pPr>
        <w:pStyle w:val="2"/>
        <w:bidi w:val="0"/>
        <w:rPr>
          <w:rFonts w:hint="eastAsia"/>
        </w:rPr>
      </w:pPr>
    </w:p>
    <w:p>
      <w:pPr>
        <w:pStyle w:val="15"/>
        <w:bidi w:val="0"/>
        <w:rPr>
          <w:rFonts w:hint="eastAsia"/>
        </w:rPr>
      </w:pPr>
      <w:r>
        <w:rPr>
          <w:rFonts w:hint="eastAsia"/>
        </w:rPr>
        <w:t>第一部分 XX部门（单位）概况</w:t>
      </w:r>
    </w:p>
    <w:p>
      <w:pPr>
        <w:pStyle w:val="2"/>
        <w:bidi w:val="0"/>
        <w:rPr>
          <w:rFonts w:hint="eastAsia"/>
        </w:rPr>
      </w:pPr>
      <w:r>
        <w:rPr>
          <w:rFonts w:hint="eastAsia"/>
        </w:rPr>
        <w:t>一、部门职责</w:t>
      </w:r>
    </w:p>
    <w:p>
      <w:pPr>
        <w:pStyle w:val="2"/>
        <w:bidi w:val="0"/>
        <w:rPr>
          <w:rFonts w:hint="eastAsia"/>
        </w:rPr>
      </w:pPr>
      <w:r>
        <w:rPr>
          <w:rFonts w:hint="eastAsia"/>
        </w:rPr>
        <w:t>二、机构设置及决算单位构成</w:t>
      </w:r>
    </w:p>
    <w:p>
      <w:pPr>
        <w:pStyle w:val="15"/>
        <w:bidi w:val="0"/>
        <w:rPr>
          <w:rFonts w:hint="eastAsia"/>
        </w:rPr>
      </w:pPr>
      <w:r>
        <w:rPr>
          <w:rFonts w:hint="eastAsia"/>
        </w:rPr>
        <w:t>第二部分 部门决算表</w:t>
      </w:r>
    </w:p>
    <w:p>
      <w:pPr>
        <w:pStyle w:val="2"/>
        <w:bidi w:val="0"/>
        <w:rPr>
          <w:rFonts w:hint="eastAsia"/>
        </w:rPr>
      </w:pPr>
      <w:r>
        <w:rPr>
          <w:rFonts w:hint="eastAsia"/>
        </w:rPr>
        <w:t>一、收入支出决算总表</w:t>
      </w:r>
    </w:p>
    <w:p>
      <w:pPr>
        <w:pStyle w:val="2"/>
        <w:bidi w:val="0"/>
        <w:rPr>
          <w:rFonts w:hint="eastAsia"/>
        </w:rPr>
      </w:pPr>
      <w:r>
        <w:rPr>
          <w:rFonts w:hint="eastAsia"/>
        </w:rPr>
        <w:t>二、收入决算表</w:t>
      </w:r>
    </w:p>
    <w:p>
      <w:pPr>
        <w:pStyle w:val="2"/>
        <w:bidi w:val="0"/>
        <w:rPr>
          <w:rFonts w:hint="eastAsia"/>
        </w:rPr>
      </w:pPr>
      <w:r>
        <w:rPr>
          <w:rFonts w:hint="eastAsia"/>
        </w:rPr>
        <w:t>三、支出决算表</w:t>
      </w:r>
    </w:p>
    <w:p>
      <w:pPr>
        <w:pStyle w:val="2"/>
        <w:bidi w:val="0"/>
        <w:rPr>
          <w:rFonts w:hint="eastAsia"/>
        </w:rPr>
      </w:pPr>
      <w:r>
        <w:rPr>
          <w:rFonts w:hint="eastAsia"/>
        </w:rPr>
        <w:t>四、财政拨款收入支出决算总表</w:t>
      </w:r>
    </w:p>
    <w:p>
      <w:pPr>
        <w:pStyle w:val="2"/>
        <w:bidi w:val="0"/>
        <w:rPr>
          <w:rFonts w:hint="eastAsia"/>
        </w:rPr>
      </w:pPr>
      <w:r>
        <w:rPr>
          <w:rFonts w:hint="eastAsia"/>
        </w:rPr>
        <w:t>五、一般公共预算财政拨款支出决算表</w:t>
      </w:r>
    </w:p>
    <w:p>
      <w:pPr>
        <w:pStyle w:val="2"/>
        <w:bidi w:val="0"/>
        <w:rPr>
          <w:rFonts w:hint="eastAsia"/>
        </w:rPr>
      </w:pPr>
      <w:r>
        <w:rPr>
          <w:rFonts w:hint="eastAsia"/>
        </w:rPr>
        <w:t>六、一般公共预算财政拨款基本支出决算明细表</w:t>
      </w:r>
    </w:p>
    <w:p>
      <w:pPr>
        <w:pStyle w:val="2"/>
        <w:bidi w:val="0"/>
        <w:rPr>
          <w:rFonts w:hint="eastAsia"/>
        </w:rPr>
      </w:pPr>
      <w:r>
        <w:rPr>
          <w:rFonts w:hint="eastAsia"/>
        </w:rPr>
        <w:t>七、政府性基金预算财政拨款收入支出决算表</w:t>
      </w:r>
    </w:p>
    <w:p>
      <w:pPr>
        <w:pStyle w:val="2"/>
        <w:bidi w:val="0"/>
        <w:rPr>
          <w:rFonts w:hint="eastAsia"/>
        </w:rPr>
      </w:pPr>
      <w:r>
        <w:rPr>
          <w:rFonts w:hint="eastAsia"/>
        </w:rPr>
        <w:t>八、国有资本经营预算财政拨款支出决算表</w:t>
      </w:r>
    </w:p>
    <w:p>
      <w:pPr>
        <w:pStyle w:val="2"/>
        <w:bidi w:val="0"/>
        <w:rPr>
          <w:rFonts w:hint="eastAsia"/>
        </w:rPr>
      </w:pPr>
      <w:r>
        <w:rPr>
          <w:rFonts w:hint="eastAsia"/>
        </w:rPr>
        <w:t>九、财政拨款“三公”经费支出决算表</w:t>
      </w:r>
    </w:p>
    <w:p>
      <w:pPr>
        <w:pStyle w:val="15"/>
        <w:bidi w:val="0"/>
        <w:rPr>
          <w:rFonts w:hint="eastAsia"/>
        </w:rPr>
      </w:pPr>
      <w:r>
        <w:rPr>
          <w:rFonts w:hint="eastAsia"/>
        </w:rPr>
        <w:t>第三部分 部门决算情况说明</w:t>
      </w:r>
    </w:p>
    <w:p>
      <w:pPr>
        <w:pStyle w:val="2"/>
        <w:bidi w:val="0"/>
        <w:rPr>
          <w:rFonts w:hint="eastAsia"/>
        </w:rPr>
      </w:pPr>
      <w:r>
        <w:rPr>
          <w:rFonts w:hint="eastAsia"/>
        </w:rPr>
        <w:t>一、收入支出决算总体情况说明</w:t>
      </w:r>
    </w:p>
    <w:p>
      <w:pPr>
        <w:pStyle w:val="2"/>
        <w:bidi w:val="0"/>
        <w:rPr>
          <w:rFonts w:hint="eastAsia"/>
        </w:rPr>
      </w:pPr>
      <w:r>
        <w:rPr>
          <w:rFonts w:hint="eastAsia"/>
        </w:rPr>
        <w:t>二、收入决算情况说明</w:t>
      </w:r>
    </w:p>
    <w:p>
      <w:pPr>
        <w:pStyle w:val="2"/>
        <w:bidi w:val="0"/>
        <w:rPr>
          <w:rFonts w:hint="eastAsia"/>
        </w:rPr>
      </w:pPr>
      <w:r>
        <w:rPr>
          <w:rFonts w:hint="eastAsia"/>
        </w:rPr>
        <w:t>三、支出决算情况说明</w:t>
      </w:r>
    </w:p>
    <w:p>
      <w:pPr>
        <w:pStyle w:val="2"/>
        <w:bidi w:val="0"/>
        <w:rPr>
          <w:rFonts w:hint="eastAsia"/>
        </w:rPr>
      </w:pPr>
      <w:r>
        <w:rPr>
          <w:rFonts w:hint="eastAsia"/>
        </w:rPr>
        <w:t>四、财政拨款收入支出决算总体情况说明</w:t>
      </w:r>
    </w:p>
    <w:p>
      <w:pPr>
        <w:pStyle w:val="2"/>
        <w:bidi w:val="0"/>
        <w:rPr>
          <w:rFonts w:hint="eastAsia"/>
        </w:rPr>
      </w:pPr>
      <w:r>
        <w:rPr>
          <w:rFonts w:hint="eastAsia"/>
        </w:rPr>
        <w:t>五、一般公共预算财政拨款支出决算情况说明</w:t>
      </w:r>
    </w:p>
    <w:p>
      <w:pPr>
        <w:pStyle w:val="2"/>
        <w:bidi w:val="0"/>
        <w:rPr>
          <w:rFonts w:hint="eastAsia"/>
        </w:rPr>
      </w:pPr>
      <w:r>
        <w:rPr>
          <w:rFonts w:hint="eastAsia"/>
        </w:rPr>
        <w:t>六、一般公共预算财政拨款基本支出决算情况说明</w:t>
      </w:r>
    </w:p>
    <w:p>
      <w:pPr>
        <w:pStyle w:val="2"/>
        <w:bidi w:val="0"/>
        <w:rPr>
          <w:rFonts w:hint="eastAsia"/>
        </w:rPr>
      </w:pPr>
      <w:r>
        <w:rPr>
          <w:rFonts w:hint="eastAsia"/>
        </w:rPr>
        <w:t>七、财政拨款“三公”经费支出决算情况说明</w:t>
      </w:r>
    </w:p>
    <w:p>
      <w:pPr>
        <w:pStyle w:val="2"/>
        <w:bidi w:val="0"/>
        <w:rPr>
          <w:rFonts w:hint="eastAsia"/>
        </w:rPr>
      </w:pPr>
      <w:r>
        <w:rPr>
          <w:rFonts w:hint="eastAsia"/>
        </w:rPr>
        <w:t>八、政府性基金预算收入支出决算情况</w:t>
      </w:r>
    </w:p>
    <w:p>
      <w:pPr>
        <w:pStyle w:val="2"/>
        <w:bidi w:val="0"/>
        <w:rPr>
          <w:rFonts w:hint="eastAsia"/>
        </w:rPr>
      </w:pPr>
      <w:r>
        <w:rPr>
          <w:rFonts w:hint="eastAsia"/>
        </w:rPr>
        <w:t>九、关于机关运行经费支出说明</w:t>
      </w:r>
    </w:p>
    <w:p>
      <w:pPr>
        <w:pStyle w:val="2"/>
        <w:bidi w:val="0"/>
        <w:rPr>
          <w:rFonts w:hint="eastAsia"/>
        </w:rPr>
      </w:pPr>
      <w:r>
        <w:rPr>
          <w:rFonts w:hint="eastAsia"/>
        </w:rPr>
        <w:t>十、一般性支出情况说明</w:t>
      </w:r>
    </w:p>
    <w:p>
      <w:pPr>
        <w:pStyle w:val="2"/>
        <w:bidi w:val="0"/>
        <w:rPr>
          <w:rFonts w:hint="eastAsia"/>
        </w:rPr>
      </w:pPr>
      <w:r>
        <w:rPr>
          <w:rFonts w:hint="eastAsia"/>
        </w:rPr>
        <w:t>十一、关于政府采购支出说明</w:t>
      </w:r>
    </w:p>
    <w:p>
      <w:pPr>
        <w:pStyle w:val="2"/>
        <w:bidi w:val="0"/>
        <w:rPr>
          <w:rFonts w:hint="eastAsia"/>
        </w:rPr>
      </w:pPr>
      <w:r>
        <w:rPr>
          <w:rFonts w:hint="eastAsia"/>
        </w:rPr>
        <w:t>十二、关于国有资产占用情况说明</w:t>
      </w:r>
    </w:p>
    <w:p>
      <w:pPr>
        <w:pStyle w:val="2"/>
        <w:bidi w:val="0"/>
        <w:rPr>
          <w:rFonts w:hint="eastAsia"/>
        </w:rPr>
      </w:pPr>
      <w:r>
        <w:rPr>
          <w:rFonts w:hint="eastAsia"/>
        </w:rPr>
        <w:t>十三、关于2024年度预算绩效管理情况的说明</w:t>
      </w:r>
    </w:p>
    <w:p>
      <w:pPr>
        <w:pStyle w:val="15"/>
        <w:bidi w:val="0"/>
        <w:rPr>
          <w:rFonts w:hint="eastAsia"/>
        </w:rPr>
      </w:pPr>
      <w:r>
        <w:rPr>
          <w:rFonts w:hint="eastAsia"/>
        </w:rPr>
        <w:t>第四部分 名词解释</w:t>
      </w:r>
    </w:p>
    <w:p>
      <w:pPr>
        <w:pStyle w:val="15"/>
        <w:bidi w:val="0"/>
        <w:rPr>
          <w:rFonts w:hint="eastAsia"/>
        </w:rPr>
      </w:pPr>
      <w:r>
        <w:rPr>
          <w:rFonts w:hint="eastAsia"/>
        </w:rPr>
        <w:t>第五部分 附件</w:t>
      </w:r>
    </w:p>
    <w:p/>
    <w:p>
      <w:pPr>
        <w:sectPr>
          <w:pgSz w:w="11906" w:h="16838"/>
          <w:pgMar w:top="2098" w:right="1531" w:bottom="1984" w:left="1531" w:header="851" w:footer="1531" w:gutter="0"/>
          <w:pgNumType w:fmt="decimal"/>
          <w:cols w:space="425" w:num="1"/>
          <w:docGrid w:type="lines" w:linePitch="312" w:charSpace="0"/>
        </w:sectPr>
      </w:pPr>
    </w:p>
    <w:p>
      <w:pPr>
        <w:pStyle w:val="8"/>
        <w:bidi w:val="0"/>
        <w:rPr>
          <w:rFonts w:hint="eastAsia"/>
        </w:rPr>
      </w:pPr>
      <w:r>
        <w:rPr>
          <w:rFonts w:hint="eastAsia"/>
        </w:rPr>
        <w:t>第一部分</w:t>
      </w:r>
    </w:p>
    <w:p>
      <w:pPr>
        <w:pStyle w:val="8"/>
        <w:bidi w:val="0"/>
        <w:rPr>
          <w:rFonts w:hint="eastAsia"/>
        </w:rPr>
      </w:pPr>
      <w:r>
        <w:rPr>
          <w:rFonts w:hint="eastAsia"/>
        </w:rPr>
        <w:t>湖南省妇女联合会概况</w:t>
      </w:r>
    </w:p>
    <w:p>
      <w:pPr>
        <w:pStyle w:val="2"/>
        <w:rPr>
          <w:rFonts w:hint="eastAsia"/>
        </w:rPr>
      </w:pPr>
    </w:p>
    <w:p>
      <w:pPr>
        <w:pStyle w:val="15"/>
        <w:bidi w:val="0"/>
        <w:rPr>
          <w:rFonts w:hint="eastAsia"/>
        </w:rPr>
      </w:pPr>
      <w:r>
        <w:rPr>
          <w:rFonts w:hint="eastAsia"/>
        </w:rPr>
        <w:t>一、部门职责</w:t>
      </w:r>
    </w:p>
    <w:p>
      <w:pPr>
        <w:pStyle w:val="2"/>
        <w:rPr>
          <w:rFonts w:hint="eastAsia"/>
        </w:rPr>
      </w:pPr>
      <w:r>
        <w:rPr>
          <w:rFonts w:hint="eastAsia"/>
        </w:rPr>
        <w:t>（一）组织、引导妇女学习近平新时代中国特色社会主义思想，增强政治意识、大局意识、核心意识、看齐意识，坚定中国特色社会主义道路自信、理论自信、制度自信、文化自信。</w:t>
      </w:r>
    </w:p>
    <w:p>
      <w:pPr>
        <w:pStyle w:val="2"/>
        <w:rPr>
          <w:rFonts w:hint="eastAsia"/>
        </w:rPr>
      </w:pPr>
      <w:r>
        <w:rPr>
          <w:rFonts w:hint="eastAsia"/>
        </w:rPr>
        <w:t>（二）团结、动员妇女投身改革开放和社会主义经济建设、政治建设、文化建设、社会建设和生态文明建设，在中国特色社会主义伟大实践中发挥积极作用。</w:t>
      </w:r>
    </w:p>
    <w:p>
      <w:pPr>
        <w:pStyle w:val="2"/>
        <w:rPr>
          <w:rFonts w:hint="eastAsia"/>
        </w:rPr>
      </w:pPr>
      <w:r>
        <w:rPr>
          <w:rFonts w:hint="eastAsia"/>
        </w:rPr>
        <w:t>（三）代表妇女参与国家和社会事务、经济和文化事业的民主协商、民主决策、民主管理民主监督，参与有关法律、法规规章和政策的制定，参与社会治理和公共服务，推动保障妇女权益法律政策和妇女、儿童发展规划的实施。</w:t>
      </w:r>
    </w:p>
    <w:p>
      <w:pPr>
        <w:pStyle w:val="2"/>
        <w:rPr>
          <w:rFonts w:hint="eastAsia"/>
        </w:rPr>
      </w:pPr>
      <w:r>
        <w:rPr>
          <w:rFonts w:hint="eastAsia"/>
        </w:rPr>
        <w:t>（四）依法维护妇女儿童合法权益，倾听妇女意见，反映妇女诉求，向各级国家机关提出有关建议，要求并协助有关部门或单位查处侵害妇女儿童权益的行为，为权益受侵害的妇女儿童提供帮助。</w:t>
      </w:r>
    </w:p>
    <w:p>
      <w:pPr>
        <w:pStyle w:val="2"/>
        <w:rPr>
          <w:rFonts w:hint="eastAsia"/>
        </w:rPr>
      </w:pPr>
      <w:r>
        <w:rPr>
          <w:rFonts w:hint="eastAsia"/>
        </w:rPr>
        <w:t>（五）教育和引导妇女自觉培育和践行社会主义核心价值观，弘扬中华优秀文化和自尊自信、自立、自强的精神，提高综合素质，实现全面发展。宣传马克思主义妇女观，推动落实男女平等基本国策，营造有利于妇女全面发展的社会环境。宣传表彰优秀妇女典型培养，推荐女性人才。</w:t>
      </w:r>
    </w:p>
    <w:p>
      <w:pPr>
        <w:pStyle w:val="2"/>
        <w:rPr>
          <w:rFonts w:hint="eastAsia"/>
        </w:rPr>
      </w:pPr>
      <w:r>
        <w:rPr>
          <w:rFonts w:hint="eastAsia"/>
        </w:rPr>
        <w:t>（六）联系和服务妇女，关心妇女工作生活，拓宽服务渠道，建设服务阵地，发展公益事业，壮大巾帼志愿者队伍，加强妇女之家建设。加强与社会各界的联系，推动全社会为妇女儿童和家庭服务。</w:t>
      </w:r>
    </w:p>
    <w:p>
      <w:pPr>
        <w:pStyle w:val="2"/>
        <w:rPr>
          <w:rFonts w:hint="eastAsia"/>
        </w:rPr>
      </w:pPr>
      <w:r>
        <w:rPr>
          <w:rFonts w:hint="eastAsia"/>
        </w:rPr>
        <w:t>（七）引导妇女在家庭生活中发挥独特作用，组织开展家庭文明创建活动，指导推进家庭教育工作，传承中华民族家庭美德，树立良好家风。</w:t>
      </w:r>
    </w:p>
    <w:p>
      <w:pPr>
        <w:pStyle w:val="15"/>
        <w:bidi w:val="0"/>
        <w:rPr>
          <w:rFonts w:hint="eastAsia"/>
        </w:rPr>
      </w:pPr>
      <w:r>
        <w:rPr>
          <w:rFonts w:hint="eastAsia"/>
        </w:rPr>
        <w:t>二、机构设置及决算单位构成</w:t>
      </w:r>
    </w:p>
    <w:p>
      <w:pPr>
        <w:pStyle w:val="2"/>
        <w:rPr>
          <w:rFonts w:hint="eastAsia"/>
        </w:rPr>
      </w:pPr>
      <w:r>
        <w:rPr>
          <w:rFonts w:hint="eastAsia"/>
        </w:rPr>
        <w:t>（一）内设机构设置。湖南省妇女联合会内设机构包括：办公室、组织联络部、机关党委、宣传部、妇女发展部、权益部、家庭和儿童工作部、省政府妇儿工委办8个部室；以及省妇女儿童活动中心、省妇女儿童发展基金会办公室等2个直属事业单位。</w:t>
      </w:r>
    </w:p>
    <w:p>
      <w:pPr>
        <w:pStyle w:val="2"/>
        <w:rPr>
          <w:rFonts w:hint="eastAsia"/>
        </w:rPr>
      </w:pPr>
      <w:r>
        <w:rPr>
          <w:rFonts w:hint="eastAsia"/>
        </w:rPr>
        <w:t>（二）决算单位构成。湖南省妇女联合会2024年部门决算汇总公开单位构成包括：湖南省妇联本级以及2个直属事业单位，包括省妇女儿童活动中心和省妇女儿童发展基金会办公室。</w:t>
      </w:r>
    </w:p>
    <w:p>
      <w:pPr>
        <w:pStyle w:val="2"/>
        <w:ind w:left="0" w:leftChars="0" w:firstLine="0" w:firstLineChars="0"/>
        <w:rPr>
          <w:rFonts w:hint="eastAsia"/>
        </w:rPr>
      </w:pPr>
    </w:p>
    <w:p>
      <w:pPr>
        <w:pStyle w:val="2"/>
        <w:ind w:left="0" w:leftChars="0" w:firstLine="0" w:firstLineChars="0"/>
        <w:rPr>
          <w:rFonts w:hint="eastAsia"/>
        </w:rPr>
        <w:sectPr>
          <w:footerReference r:id="rId5" w:type="default"/>
          <w:pgSz w:w="11906" w:h="16838"/>
          <w:pgMar w:top="2098" w:right="1531" w:bottom="1984" w:left="1531" w:header="851" w:footer="1531" w:gutter="0"/>
          <w:pgNumType w:fmt="decimal" w:start="1"/>
          <w:cols w:space="425" w:num="1"/>
          <w:docGrid w:type="lines" w:linePitch="312" w:charSpace="0"/>
        </w:sectPr>
      </w:pPr>
    </w:p>
    <w:p>
      <w:pPr>
        <w:pStyle w:val="8"/>
        <w:bidi w:val="0"/>
        <w:rPr>
          <w:rFonts w:hint="eastAsia"/>
        </w:rPr>
      </w:pPr>
      <w:r>
        <w:rPr>
          <w:rFonts w:hint="eastAsia"/>
        </w:rPr>
        <w:t>第二部分    部门决算表</w:t>
      </w:r>
    </w:p>
    <w:p>
      <w:pPr>
        <w:pStyle w:val="10"/>
        <w:bidi w:val="0"/>
        <w:rPr>
          <w:rFonts w:hint="eastAsia"/>
        </w:rPr>
      </w:pPr>
      <w:r>
        <w:rPr>
          <w:rFonts w:hint="eastAsia"/>
        </w:rPr>
        <w:t>收入支出决算总表</w:t>
      </w:r>
    </w:p>
    <w:p>
      <w:pPr>
        <w:pStyle w:val="10"/>
        <w:bidi w:val="0"/>
        <w:rPr>
          <w:rFonts w:hint="eastAsia"/>
        </w:rP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980"/>
        <w:gridCol w:w="686"/>
        <w:gridCol w:w="1937"/>
        <w:gridCol w:w="3745"/>
        <w:gridCol w:w="686"/>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trPr>
        <w:tc>
          <w:tcPr>
            <w:tcW w:w="2500" w:type="pct"/>
            <w:gridSpan w:val="3"/>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lang w:val="en-US" w:eastAsia="zh-CN"/>
              </w:rPr>
              <w:t>收入</w:t>
            </w:r>
          </w:p>
        </w:tc>
        <w:tc>
          <w:tcPr>
            <w:tcW w:w="2500" w:type="pct"/>
            <w:gridSpan w:val="3"/>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lang w:val="en-US" w:eastAsia="zh-CN"/>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blHeader/>
        </w:trPr>
        <w:tc>
          <w:tcPr>
            <w:tcW w:w="159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lang w:val="en-US" w:eastAsia="zh-CN"/>
              </w:rPr>
              <w:t>项目</w:t>
            </w:r>
          </w:p>
        </w:tc>
        <w:tc>
          <w:tcPr>
            <w:tcW w:w="2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lang w:val="en-US" w:eastAsia="zh-CN"/>
              </w:rPr>
              <w:t>行次</w:t>
            </w:r>
          </w:p>
        </w:tc>
        <w:tc>
          <w:tcPr>
            <w:tcW w:w="6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lang w:val="en-US" w:eastAsia="zh-CN"/>
              </w:rPr>
              <w:t>金额</w:t>
            </w:r>
          </w:p>
        </w:tc>
        <w:tc>
          <w:tcPr>
            <w:tcW w:w="156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lang w:val="en-US" w:eastAsia="zh-CN"/>
              </w:rPr>
              <w:t>项目</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lang w:val="en-US" w:eastAsia="zh-CN"/>
              </w:rPr>
              <w:t>行次</w:t>
            </w:r>
          </w:p>
        </w:tc>
        <w:tc>
          <w:tcPr>
            <w:tcW w:w="6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blHeader/>
        </w:trPr>
        <w:tc>
          <w:tcPr>
            <w:tcW w:w="159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lang w:val="en-US" w:eastAsia="zh-CN"/>
              </w:rPr>
              <w:t>栏次</w:t>
            </w:r>
          </w:p>
        </w:tc>
        <w:tc>
          <w:tcPr>
            <w:tcW w:w="2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rPr>
            </w:pPr>
          </w:p>
        </w:tc>
        <w:tc>
          <w:tcPr>
            <w:tcW w:w="6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lang w:val="en-US" w:eastAsia="zh-CN"/>
              </w:rPr>
              <w:t>1</w:t>
            </w:r>
          </w:p>
        </w:tc>
        <w:tc>
          <w:tcPr>
            <w:tcW w:w="156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lang w:val="en-US" w:eastAsia="zh-CN"/>
              </w:rPr>
              <w:t>栏次</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rPr>
            </w:pPr>
          </w:p>
        </w:tc>
        <w:tc>
          <w:tcPr>
            <w:tcW w:w="6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59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一、一般公共预算财政拨款收入</w:t>
            </w:r>
          </w:p>
        </w:tc>
        <w:tc>
          <w:tcPr>
            <w:tcW w:w="2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1</w:t>
            </w:r>
          </w:p>
        </w:tc>
        <w:tc>
          <w:tcPr>
            <w:tcW w:w="6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39,638,100.00</w:t>
            </w:r>
          </w:p>
        </w:tc>
        <w:tc>
          <w:tcPr>
            <w:tcW w:w="156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一、一般公共服务支出</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31</w:t>
            </w:r>
          </w:p>
        </w:tc>
        <w:tc>
          <w:tcPr>
            <w:tcW w:w="6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33,617,339.62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59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二、政府性基金预算财政拨款收入</w:t>
            </w:r>
          </w:p>
        </w:tc>
        <w:tc>
          <w:tcPr>
            <w:tcW w:w="2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2</w:t>
            </w:r>
          </w:p>
        </w:tc>
        <w:tc>
          <w:tcPr>
            <w:tcW w:w="6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156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二、外交支出</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32</w:t>
            </w:r>
          </w:p>
        </w:tc>
        <w:tc>
          <w:tcPr>
            <w:tcW w:w="6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59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三、国有资本经营预算财政拨款收入</w:t>
            </w:r>
          </w:p>
        </w:tc>
        <w:tc>
          <w:tcPr>
            <w:tcW w:w="2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3</w:t>
            </w:r>
          </w:p>
        </w:tc>
        <w:tc>
          <w:tcPr>
            <w:tcW w:w="6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156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三、国防支出</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33</w:t>
            </w:r>
          </w:p>
        </w:tc>
        <w:tc>
          <w:tcPr>
            <w:tcW w:w="6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59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四、上级补助收入</w:t>
            </w:r>
          </w:p>
        </w:tc>
        <w:tc>
          <w:tcPr>
            <w:tcW w:w="2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4</w:t>
            </w:r>
          </w:p>
        </w:tc>
        <w:tc>
          <w:tcPr>
            <w:tcW w:w="6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156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四、公共安全支出</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34</w:t>
            </w:r>
          </w:p>
        </w:tc>
        <w:tc>
          <w:tcPr>
            <w:tcW w:w="6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59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五、事业收入</w:t>
            </w:r>
          </w:p>
        </w:tc>
        <w:tc>
          <w:tcPr>
            <w:tcW w:w="2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5</w:t>
            </w:r>
          </w:p>
        </w:tc>
        <w:tc>
          <w:tcPr>
            <w:tcW w:w="6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156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五、教育支出</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35</w:t>
            </w:r>
          </w:p>
        </w:tc>
        <w:tc>
          <w:tcPr>
            <w:tcW w:w="6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221,522.50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59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六、经营收入</w:t>
            </w:r>
          </w:p>
        </w:tc>
        <w:tc>
          <w:tcPr>
            <w:tcW w:w="2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6</w:t>
            </w:r>
          </w:p>
        </w:tc>
        <w:tc>
          <w:tcPr>
            <w:tcW w:w="6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156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六、科学技术支出</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36</w:t>
            </w:r>
          </w:p>
        </w:tc>
        <w:tc>
          <w:tcPr>
            <w:tcW w:w="6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59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七、附属单位上缴收入</w:t>
            </w:r>
          </w:p>
        </w:tc>
        <w:tc>
          <w:tcPr>
            <w:tcW w:w="2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7</w:t>
            </w:r>
          </w:p>
        </w:tc>
        <w:tc>
          <w:tcPr>
            <w:tcW w:w="6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156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七、文化旅游体育与传媒支出</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37</w:t>
            </w:r>
          </w:p>
        </w:tc>
        <w:tc>
          <w:tcPr>
            <w:tcW w:w="6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100,000.00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59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八、其他收入</w:t>
            </w:r>
          </w:p>
        </w:tc>
        <w:tc>
          <w:tcPr>
            <w:tcW w:w="2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8</w:t>
            </w:r>
          </w:p>
        </w:tc>
        <w:tc>
          <w:tcPr>
            <w:tcW w:w="6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156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八、社会保障和就业支出</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38</w:t>
            </w:r>
          </w:p>
        </w:tc>
        <w:tc>
          <w:tcPr>
            <w:tcW w:w="6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4,095,804.06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59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p>
        </w:tc>
        <w:tc>
          <w:tcPr>
            <w:tcW w:w="2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9</w:t>
            </w:r>
          </w:p>
        </w:tc>
        <w:tc>
          <w:tcPr>
            <w:tcW w:w="6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156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九、卫生健康支出</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39</w:t>
            </w:r>
          </w:p>
        </w:tc>
        <w:tc>
          <w:tcPr>
            <w:tcW w:w="6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1,503,665.82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59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p>
        </w:tc>
        <w:tc>
          <w:tcPr>
            <w:tcW w:w="2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10</w:t>
            </w:r>
          </w:p>
        </w:tc>
        <w:tc>
          <w:tcPr>
            <w:tcW w:w="6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156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十、节能环保支出</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40</w:t>
            </w:r>
          </w:p>
        </w:tc>
        <w:tc>
          <w:tcPr>
            <w:tcW w:w="6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59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p>
        </w:tc>
        <w:tc>
          <w:tcPr>
            <w:tcW w:w="2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11</w:t>
            </w:r>
          </w:p>
        </w:tc>
        <w:tc>
          <w:tcPr>
            <w:tcW w:w="6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156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十一、城乡社区支出</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41</w:t>
            </w:r>
          </w:p>
        </w:tc>
        <w:tc>
          <w:tcPr>
            <w:tcW w:w="6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59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p>
        </w:tc>
        <w:tc>
          <w:tcPr>
            <w:tcW w:w="2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12</w:t>
            </w:r>
          </w:p>
        </w:tc>
        <w:tc>
          <w:tcPr>
            <w:tcW w:w="6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156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十二、农林水支出</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42</w:t>
            </w:r>
          </w:p>
        </w:tc>
        <w:tc>
          <w:tcPr>
            <w:tcW w:w="6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59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p>
        </w:tc>
        <w:tc>
          <w:tcPr>
            <w:tcW w:w="2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13</w:t>
            </w:r>
          </w:p>
        </w:tc>
        <w:tc>
          <w:tcPr>
            <w:tcW w:w="6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156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十三、交通运输支出</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43</w:t>
            </w:r>
          </w:p>
        </w:tc>
        <w:tc>
          <w:tcPr>
            <w:tcW w:w="6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59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p>
        </w:tc>
        <w:tc>
          <w:tcPr>
            <w:tcW w:w="2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14</w:t>
            </w:r>
          </w:p>
        </w:tc>
        <w:tc>
          <w:tcPr>
            <w:tcW w:w="6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156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十四、资源勘探工业信息等支出</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44</w:t>
            </w:r>
          </w:p>
        </w:tc>
        <w:tc>
          <w:tcPr>
            <w:tcW w:w="6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59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p>
        </w:tc>
        <w:tc>
          <w:tcPr>
            <w:tcW w:w="2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15</w:t>
            </w:r>
          </w:p>
        </w:tc>
        <w:tc>
          <w:tcPr>
            <w:tcW w:w="6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156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十五、商业服务业等支出</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45</w:t>
            </w:r>
          </w:p>
        </w:tc>
        <w:tc>
          <w:tcPr>
            <w:tcW w:w="6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59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p>
        </w:tc>
        <w:tc>
          <w:tcPr>
            <w:tcW w:w="2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16</w:t>
            </w:r>
          </w:p>
        </w:tc>
        <w:tc>
          <w:tcPr>
            <w:tcW w:w="6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156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十六、金融支出</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46</w:t>
            </w:r>
          </w:p>
        </w:tc>
        <w:tc>
          <w:tcPr>
            <w:tcW w:w="6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59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p>
        </w:tc>
        <w:tc>
          <w:tcPr>
            <w:tcW w:w="2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17</w:t>
            </w:r>
          </w:p>
        </w:tc>
        <w:tc>
          <w:tcPr>
            <w:tcW w:w="6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156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十七、援助其他地区支出</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47</w:t>
            </w:r>
          </w:p>
        </w:tc>
        <w:tc>
          <w:tcPr>
            <w:tcW w:w="6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59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p>
        </w:tc>
        <w:tc>
          <w:tcPr>
            <w:tcW w:w="2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18</w:t>
            </w:r>
          </w:p>
        </w:tc>
        <w:tc>
          <w:tcPr>
            <w:tcW w:w="6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156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十八、自然资源海洋气象等支出</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48</w:t>
            </w:r>
          </w:p>
        </w:tc>
        <w:tc>
          <w:tcPr>
            <w:tcW w:w="6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59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p>
        </w:tc>
        <w:tc>
          <w:tcPr>
            <w:tcW w:w="2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19</w:t>
            </w:r>
          </w:p>
        </w:tc>
        <w:tc>
          <w:tcPr>
            <w:tcW w:w="6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156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十九、住房保障支出</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49</w:t>
            </w:r>
          </w:p>
        </w:tc>
        <w:tc>
          <w:tcPr>
            <w:tcW w:w="6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1,077,000.00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59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p>
        </w:tc>
        <w:tc>
          <w:tcPr>
            <w:tcW w:w="2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20</w:t>
            </w:r>
          </w:p>
        </w:tc>
        <w:tc>
          <w:tcPr>
            <w:tcW w:w="6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156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二十、粮油物资储备支出</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50</w:t>
            </w:r>
          </w:p>
        </w:tc>
        <w:tc>
          <w:tcPr>
            <w:tcW w:w="6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59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p>
        </w:tc>
        <w:tc>
          <w:tcPr>
            <w:tcW w:w="2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21</w:t>
            </w:r>
          </w:p>
        </w:tc>
        <w:tc>
          <w:tcPr>
            <w:tcW w:w="6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156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二十一、国有资本经营预算支出</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51</w:t>
            </w:r>
          </w:p>
        </w:tc>
        <w:tc>
          <w:tcPr>
            <w:tcW w:w="6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59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p>
        </w:tc>
        <w:tc>
          <w:tcPr>
            <w:tcW w:w="2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22</w:t>
            </w:r>
          </w:p>
        </w:tc>
        <w:tc>
          <w:tcPr>
            <w:tcW w:w="6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156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二十二、灾害防治及应急管理支出</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52</w:t>
            </w:r>
          </w:p>
        </w:tc>
        <w:tc>
          <w:tcPr>
            <w:tcW w:w="6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59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p>
        </w:tc>
        <w:tc>
          <w:tcPr>
            <w:tcW w:w="2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23</w:t>
            </w:r>
          </w:p>
        </w:tc>
        <w:tc>
          <w:tcPr>
            <w:tcW w:w="6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156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二十三、其他支出</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53</w:t>
            </w:r>
          </w:p>
        </w:tc>
        <w:tc>
          <w:tcPr>
            <w:tcW w:w="6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59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p>
        </w:tc>
        <w:tc>
          <w:tcPr>
            <w:tcW w:w="2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24</w:t>
            </w:r>
          </w:p>
        </w:tc>
        <w:tc>
          <w:tcPr>
            <w:tcW w:w="6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156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二十四、债务还本支出</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54</w:t>
            </w:r>
          </w:p>
        </w:tc>
        <w:tc>
          <w:tcPr>
            <w:tcW w:w="6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59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p>
        </w:tc>
        <w:tc>
          <w:tcPr>
            <w:tcW w:w="2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25</w:t>
            </w:r>
          </w:p>
        </w:tc>
        <w:tc>
          <w:tcPr>
            <w:tcW w:w="6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156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二十五、债务付息支出</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55</w:t>
            </w:r>
          </w:p>
        </w:tc>
        <w:tc>
          <w:tcPr>
            <w:tcW w:w="6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59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p>
        </w:tc>
        <w:tc>
          <w:tcPr>
            <w:tcW w:w="2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26</w:t>
            </w:r>
          </w:p>
        </w:tc>
        <w:tc>
          <w:tcPr>
            <w:tcW w:w="6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156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二十六、抗疫特别国债安排的支出</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56</w:t>
            </w:r>
          </w:p>
        </w:tc>
        <w:tc>
          <w:tcPr>
            <w:tcW w:w="6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59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b/>
                <w:bCs/>
                <w:sz w:val="24"/>
                <w:szCs w:val="24"/>
                <w:lang w:val="en-US" w:eastAsia="zh-CN"/>
              </w:rPr>
              <w:t>本年收入合计</w:t>
            </w:r>
          </w:p>
        </w:tc>
        <w:tc>
          <w:tcPr>
            <w:tcW w:w="2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27</w:t>
            </w:r>
          </w:p>
        </w:tc>
        <w:tc>
          <w:tcPr>
            <w:tcW w:w="6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39,638,100.00</w:t>
            </w:r>
          </w:p>
        </w:tc>
        <w:tc>
          <w:tcPr>
            <w:tcW w:w="156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b/>
                <w:bCs/>
                <w:sz w:val="24"/>
                <w:szCs w:val="24"/>
                <w:lang w:val="en-US" w:eastAsia="zh-CN"/>
              </w:rPr>
              <w:t>本年支出合计</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57</w:t>
            </w:r>
          </w:p>
        </w:tc>
        <w:tc>
          <w:tcPr>
            <w:tcW w:w="6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40,615,332.00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59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使用非财政拨款结余（含专用结余）</w:t>
            </w:r>
          </w:p>
        </w:tc>
        <w:tc>
          <w:tcPr>
            <w:tcW w:w="2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28</w:t>
            </w:r>
          </w:p>
        </w:tc>
        <w:tc>
          <w:tcPr>
            <w:tcW w:w="6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156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结余分配</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58</w:t>
            </w:r>
          </w:p>
        </w:tc>
        <w:tc>
          <w:tcPr>
            <w:tcW w:w="6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59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年初结转和结余</w:t>
            </w:r>
          </w:p>
        </w:tc>
        <w:tc>
          <w:tcPr>
            <w:tcW w:w="2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29</w:t>
            </w:r>
          </w:p>
        </w:tc>
        <w:tc>
          <w:tcPr>
            <w:tcW w:w="6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6,130,953.78</w:t>
            </w:r>
          </w:p>
        </w:tc>
        <w:tc>
          <w:tcPr>
            <w:tcW w:w="156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年末结转和结余</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59</w:t>
            </w:r>
          </w:p>
        </w:tc>
        <w:tc>
          <w:tcPr>
            <w:tcW w:w="6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5,153,721.78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59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b/>
                <w:bCs/>
                <w:sz w:val="24"/>
                <w:szCs w:val="24"/>
                <w:lang w:val="en-US" w:eastAsia="zh-CN"/>
              </w:rPr>
              <w:t>总计</w:t>
            </w:r>
          </w:p>
        </w:tc>
        <w:tc>
          <w:tcPr>
            <w:tcW w:w="2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30</w:t>
            </w:r>
          </w:p>
        </w:tc>
        <w:tc>
          <w:tcPr>
            <w:tcW w:w="6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45,769,053.78</w:t>
            </w:r>
          </w:p>
        </w:tc>
        <w:tc>
          <w:tcPr>
            <w:tcW w:w="156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b/>
                <w:bCs/>
                <w:sz w:val="24"/>
                <w:szCs w:val="24"/>
                <w:lang w:val="en-US" w:eastAsia="zh-CN"/>
              </w:rPr>
              <w:t>总计</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60</w:t>
            </w:r>
          </w:p>
        </w:tc>
        <w:tc>
          <w:tcPr>
            <w:tcW w:w="6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45,769,053.78</w:t>
            </w: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8"/>
          <w:szCs w:val="28"/>
        </w:rPr>
      </w:pPr>
      <w:r>
        <w:rPr>
          <w:rFonts w:hint="eastAsia"/>
          <w:sz w:val="28"/>
          <w:szCs w:val="28"/>
        </w:rPr>
        <w:t>注：1.</w:t>
      </w:r>
      <w:r>
        <w:rPr>
          <w:rFonts w:hint="default"/>
          <w:sz w:val="28"/>
          <w:szCs w:val="28"/>
        </w:rPr>
        <w:t xml:space="preserve"> </w:t>
      </w:r>
      <w:r>
        <w:rPr>
          <w:rFonts w:hint="eastAsia"/>
          <w:sz w:val="28"/>
          <w:szCs w:val="28"/>
        </w:rPr>
        <w:t>本表反映部门本年度的总收支和年末结转结余情况。</w:t>
      </w:r>
    </w:p>
    <w:p>
      <w:pPr>
        <w:keepNext w:val="0"/>
        <w:keepLines w:val="0"/>
        <w:pageBreakBefore w:val="0"/>
        <w:widowControl w:val="0"/>
        <w:kinsoku/>
        <w:wordWrap/>
        <w:overflowPunct/>
        <w:topLinePunct w:val="0"/>
        <w:autoSpaceDE/>
        <w:autoSpaceDN/>
        <w:bidi w:val="0"/>
        <w:adjustRightInd/>
        <w:snapToGrid/>
        <w:spacing w:line="320" w:lineRule="exact"/>
        <w:ind w:left="560" w:leftChars="175"/>
        <w:textAlignment w:val="auto"/>
        <w:rPr>
          <w:rFonts w:hint="eastAsia"/>
          <w:sz w:val="28"/>
          <w:szCs w:val="28"/>
        </w:rPr>
      </w:pPr>
      <w:r>
        <w:rPr>
          <w:rFonts w:hint="eastAsia"/>
          <w:sz w:val="28"/>
          <w:szCs w:val="28"/>
        </w:rPr>
        <w:t>2.</w:t>
      </w:r>
      <w:r>
        <w:rPr>
          <w:rFonts w:hint="default"/>
          <w:sz w:val="28"/>
          <w:szCs w:val="28"/>
        </w:rPr>
        <w:t xml:space="preserve"> </w:t>
      </w:r>
      <w:r>
        <w:rPr>
          <w:rFonts w:hint="eastAsia"/>
          <w:sz w:val="28"/>
          <w:szCs w:val="28"/>
        </w:rPr>
        <w:t>本套报表金额单位转换时可能存在尾数误差。</w:t>
      </w:r>
    </w:p>
    <w:p>
      <w:pPr>
        <w:rPr>
          <w:rFonts w:hint="eastAsia"/>
          <w:sz w:val="28"/>
          <w:szCs w:val="28"/>
        </w:rPr>
      </w:pPr>
      <w:r>
        <w:rPr>
          <w:rFonts w:hint="eastAsia"/>
          <w:sz w:val="28"/>
          <w:szCs w:val="28"/>
        </w:rPr>
        <w:br w:type="page"/>
      </w:r>
    </w:p>
    <w:p>
      <w:pPr>
        <w:pStyle w:val="10"/>
        <w:bidi w:val="0"/>
        <w:rPr>
          <w:rFonts w:hint="eastAsia"/>
        </w:rPr>
      </w:pPr>
      <w:r>
        <w:rPr>
          <w:rFonts w:hint="eastAsia"/>
        </w:rPr>
        <w:t>收入决算表</w:t>
      </w:r>
    </w:p>
    <w:p>
      <w:pPr>
        <w:pStyle w:val="10"/>
        <w:bidi w:val="0"/>
        <w:jc w:val="both"/>
        <w:rPr>
          <w:rFonts w:hint="eastAsia"/>
        </w:rPr>
      </w:pPr>
    </w:p>
    <w:tbl>
      <w:tblPr>
        <w:tblStyle w:val="6"/>
        <w:tblW w:w="48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96"/>
        <w:gridCol w:w="2896"/>
        <w:gridCol w:w="1672"/>
        <w:gridCol w:w="1672"/>
        <w:gridCol w:w="1191"/>
        <w:gridCol w:w="794"/>
        <w:gridCol w:w="794"/>
        <w:gridCol w:w="1701"/>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092"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lang w:val="en-US" w:eastAsia="zh-CN"/>
              </w:rPr>
            </w:pPr>
            <w:r>
              <w:rPr>
                <w:rFonts w:hint="eastAsia" w:ascii="方正黑体_GBK" w:hAnsi="方正黑体_GBK" w:eastAsia="方正黑体_GBK" w:cs="方正黑体_GBK"/>
                <w:b w:val="0"/>
                <w:bCs w:val="0"/>
                <w:sz w:val="24"/>
                <w:szCs w:val="24"/>
                <w:lang w:val="en-US" w:eastAsia="zh-CN"/>
              </w:rPr>
              <w:t>项目</w:t>
            </w:r>
          </w:p>
        </w:tc>
        <w:tc>
          <w:tcPr>
            <w:tcW w:w="1672"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lang w:val="en-US" w:eastAsia="zh-CN"/>
              </w:rPr>
            </w:pPr>
            <w:r>
              <w:rPr>
                <w:rFonts w:hint="eastAsia" w:ascii="方正黑体_GBK" w:hAnsi="方正黑体_GBK" w:eastAsia="方正黑体_GBK" w:cs="方正黑体_GBK"/>
                <w:b w:val="0"/>
                <w:bCs w:val="0"/>
                <w:sz w:val="24"/>
                <w:szCs w:val="24"/>
                <w:lang w:val="en-US" w:eastAsia="zh-CN"/>
              </w:rPr>
              <w:t>本年收入合计</w:t>
            </w:r>
          </w:p>
        </w:tc>
        <w:tc>
          <w:tcPr>
            <w:tcW w:w="1672"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lang w:val="en-US" w:eastAsia="zh-CN"/>
              </w:rPr>
            </w:pPr>
            <w:r>
              <w:rPr>
                <w:rFonts w:hint="eastAsia" w:ascii="方正黑体_GBK" w:hAnsi="方正黑体_GBK" w:eastAsia="方正黑体_GBK" w:cs="方正黑体_GBK"/>
                <w:b w:val="0"/>
                <w:bCs w:val="0"/>
                <w:sz w:val="24"/>
                <w:szCs w:val="24"/>
                <w:lang w:val="en-US" w:eastAsia="zh-CN"/>
              </w:rPr>
              <w:t>财政拨款收入</w:t>
            </w:r>
          </w:p>
        </w:tc>
        <w:tc>
          <w:tcPr>
            <w:tcW w:w="1191"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lang w:val="en-US" w:eastAsia="zh-CN"/>
              </w:rPr>
            </w:pPr>
            <w:r>
              <w:rPr>
                <w:rFonts w:hint="eastAsia" w:ascii="方正黑体_GBK" w:hAnsi="方正黑体_GBK" w:eastAsia="方正黑体_GBK" w:cs="方正黑体_GBK"/>
                <w:b w:val="0"/>
                <w:bCs w:val="0"/>
                <w:sz w:val="24"/>
                <w:szCs w:val="24"/>
                <w:lang w:val="en-US" w:eastAsia="zh-CN"/>
              </w:rPr>
              <w:t>上级补助收入</w:t>
            </w:r>
          </w:p>
        </w:tc>
        <w:tc>
          <w:tcPr>
            <w:tcW w:w="794"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lang w:val="en-US" w:eastAsia="zh-CN"/>
              </w:rPr>
            </w:pPr>
            <w:r>
              <w:rPr>
                <w:rFonts w:hint="eastAsia" w:ascii="方正黑体_GBK" w:hAnsi="方正黑体_GBK" w:eastAsia="方正黑体_GBK" w:cs="方正黑体_GBK"/>
                <w:b w:val="0"/>
                <w:bCs w:val="0"/>
                <w:sz w:val="24"/>
                <w:szCs w:val="24"/>
                <w:lang w:val="en-US" w:eastAsia="zh-CN"/>
              </w:rPr>
              <w:t>事业收入</w:t>
            </w:r>
          </w:p>
        </w:tc>
        <w:tc>
          <w:tcPr>
            <w:tcW w:w="794"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lang w:val="en-US" w:eastAsia="zh-CN"/>
              </w:rPr>
            </w:pPr>
            <w:r>
              <w:rPr>
                <w:rFonts w:hint="eastAsia" w:ascii="方正黑体_GBK" w:hAnsi="方正黑体_GBK" w:eastAsia="方正黑体_GBK" w:cs="方正黑体_GBK"/>
                <w:b w:val="0"/>
                <w:bCs w:val="0"/>
                <w:sz w:val="24"/>
                <w:szCs w:val="24"/>
                <w:lang w:val="en-US" w:eastAsia="zh-CN"/>
              </w:rPr>
              <w:t>经营收入</w:t>
            </w:r>
          </w:p>
        </w:tc>
        <w:tc>
          <w:tcPr>
            <w:tcW w:w="1701"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lang w:val="en-US" w:eastAsia="zh-CN"/>
              </w:rPr>
            </w:pPr>
            <w:r>
              <w:rPr>
                <w:rFonts w:hint="eastAsia" w:ascii="方正黑体_GBK" w:hAnsi="方正黑体_GBK" w:eastAsia="方正黑体_GBK" w:cs="方正黑体_GBK"/>
                <w:b w:val="0"/>
                <w:bCs w:val="0"/>
                <w:sz w:val="24"/>
                <w:szCs w:val="24"/>
                <w:lang w:val="en-US" w:eastAsia="zh-CN"/>
              </w:rPr>
              <w:t>附属单位上缴收入</w:t>
            </w:r>
          </w:p>
        </w:tc>
        <w:tc>
          <w:tcPr>
            <w:tcW w:w="794"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lang w:val="en-US" w:eastAsia="zh-CN"/>
              </w:rPr>
            </w:pPr>
            <w:r>
              <w:rPr>
                <w:rFonts w:hint="eastAsia" w:ascii="方正黑体_GBK" w:hAnsi="方正黑体_GBK" w:eastAsia="方正黑体_GBK" w:cs="方正黑体_GBK"/>
                <w:b w:val="0"/>
                <w:bCs w:val="0"/>
                <w:sz w:val="24"/>
                <w:szCs w:val="24"/>
                <w:lang w:val="en-US" w:eastAsia="zh-CN"/>
              </w:rPr>
              <w:t>其他收入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9" w:hRule="atLeast"/>
        </w:trPr>
        <w:tc>
          <w:tcPr>
            <w:tcW w:w="119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lang w:val="en-US" w:eastAsia="zh-CN"/>
              </w:rPr>
            </w:pPr>
            <w:r>
              <w:rPr>
                <w:rFonts w:hint="eastAsia" w:ascii="方正黑体_GBK" w:hAnsi="方正黑体_GBK" w:eastAsia="方正黑体_GBK" w:cs="方正黑体_GBK"/>
                <w:b w:val="0"/>
                <w:bCs w:val="0"/>
                <w:sz w:val="24"/>
                <w:szCs w:val="24"/>
                <w:lang w:val="en-US" w:eastAsia="zh-CN"/>
              </w:rPr>
              <w:t>科目代码</w:t>
            </w:r>
          </w:p>
        </w:tc>
        <w:tc>
          <w:tcPr>
            <w:tcW w:w="289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lang w:val="en-US" w:eastAsia="zh-CN"/>
              </w:rPr>
            </w:pPr>
            <w:r>
              <w:rPr>
                <w:rFonts w:hint="eastAsia" w:ascii="方正黑体_GBK" w:hAnsi="方正黑体_GBK" w:eastAsia="方正黑体_GBK" w:cs="方正黑体_GBK"/>
                <w:b w:val="0"/>
                <w:bCs w:val="0"/>
                <w:sz w:val="24"/>
                <w:szCs w:val="24"/>
                <w:lang w:val="en-US" w:eastAsia="zh-CN"/>
              </w:rPr>
              <w:t>科目名称</w:t>
            </w:r>
          </w:p>
        </w:tc>
        <w:tc>
          <w:tcPr>
            <w:tcW w:w="167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lang w:val="en-US" w:eastAsia="zh-CN"/>
              </w:rPr>
            </w:pPr>
          </w:p>
        </w:tc>
        <w:tc>
          <w:tcPr>
            <w:tcW w:w="167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lang w:val="en-US" w:eastAsia="zh-CN"/>
              </w:rPr>
            </w:pPr>
          </w:p>
        </w:tc>
        <w:tc>
          <w:tcPr>
            <w:tcW w:w="119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lang w:val="en-US" w:eastAsia="zh-CN"/>
              </w:rPr>
            </w:pPr>
          </w:p>
        </w:tc>
        <w:tc>
          <w:tcPr>
            <w:tcW w:w="79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lang w:val="en-US" w:eastAsia="zh-CN"/>
              </w:rPr>
            </w:pPr>
          </w:p>
        </w:tc>
        <w:tc>
          <w:tcPr>
            <w:tcW w:w="79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lang w:val="en-US" w:eastAsia="zh-CN"/>
              </w:rPr>
            </w:pPr>
          </w:p>
        </w:tc>
        <w:tc>
          <w:tcPr>
            <w:tcW w:w="170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lang w:val="en-US" w:eastAsia="zh-CN"/>
              </w:rPr>
            </w:pPr>
          </w:p>
        </w:tc>
        <w:tc>
          <w:tcPr>
            <w:tcW w:w="79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9" w:hRule="atLeast"/>
        </w:trPr>
        <w:tc>
          <w:tcPr>
            <w:tcW w:w="4092"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lang w:val="en-US" w:eastAsia="zh-CN"/>
              </w:rPr>
              <w:t>栏次</w:t>
            </w:r>
          </w:p>
        </w:tc>
        <w:tc>
          <w:tcPr>
            <w:tcW w:w="167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lang w:val="en-US" w:eastAsia="zh-CN"/>
              </w:rPr>
              <w:t>1</w:t>
            </w:r>
          </w:p>
        </w:tc>
        <w:tc>
          <w:tcPr>
            <w:tcW w:w="167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lang w:val="en-US" w:eastAsia="zh-CN"/>
              </w:rPr>
              <w:t>2</w:t>
            </w:r>
          </w:p>
        </w:tc>
        <w:tc>
          <w:tcPr>
            <w:tcW w:w="11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lang w:val="en-US" w:eastAsia="zh-CN"/>
              </w:rPr>
              <w:t>3</w:t>
            </w:r>
          </w:p>
        </w:tc>
        <w:tc>
          <w:tcPr>
            <w:tcW w:w="79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lang w:val="en-US" w:eastAsia="zh-CN"/>
              </w:rPr>
              <w:t>4</w:t>
            </w:r>
          </w:p>
        </w:tc>
        <w:tc>
          <w:tcPr>
            <w:tcW w:w="79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lang w:val="en-US" w:eastAsia="zh-CN"/>
              </w:rPr>
              <w:t>5</w:t>
            </w:r>
          </w:p>
        </w:tc>
        <w:tc>
          <w:tcPr>
            <w:tcW w:w="170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lang w:val="en-US" w:eastAsia="zh-CN"/>
              </w:rPr>
              <w:t>6</w:t>
            </w:r>
          </w:p>
        </w:tc>
        <w:tc>
          <w:tcPr>
            <w:tcW w:w="79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69" w:hRule="atLeast"/>
        </w:trPr>
        <w:tc>
          <w:tcPr>
            <w:tcW w:w="4092"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b/>
                <w:bCs/>
                <w:sz w:val="24"/>
                <w:szCs w:val="24"/>
                <w:lang w:val="en-US" w:eastAsia="zh-CN"/>
              </w:rPr>
              <w:t>合计</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b/>
                <w:bCs/>
                <w:sz w:val="24"/>
                <w:szCs w:val="24"/>
              </w:rPr>
            </w:pPr>
            <w:r>
              <w:rPr>
                <w:rFonts w:hint="eastAsia"/>
                <w:b/>
                <w:bCs/>
                <w:sz w:val="24"/>
                <w:szCs w:val="24"/>
                <w:lang w:val="en-US" w:eastAsia="zh-CN"/>
              </w:rPr>
              <w:t>39,638,100.00</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b/>
                <w:bCs/>
                <w:sz w:val="24"/>
                <w:szCs w:val="24"/>
              </w:rPr>
            </w:pPr>
            <w:r>
              <w:rPr>
                <w:rFonts w:hint="eastAsia"/>
                <w:b/>
                <w:bCs/>
                <w:sz w:val="24"/>
                <w:szCs w:val="24"/>
                <w:lang w:val="en-US" w:eastAsia="zh-CN"/>
              </w:rPr>
              <w:t>39,638,100.00</w:t>
            </w:r>
          </w:p>
        </w:tc>
        <w:tc>
          <w:tcPr>
            <w:tcW w:w="119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b/>
                <w:bCs/>
                <w:sz w:val="24"/>
                <w:szCs w:val="24"/>
              </w:rPr>
            </w:pPr>
            <w:r>
              <w:rPr>
                <w:rFonts w:hint="eastAsia"/>
                <w:b/>
                <w:bCs/>
                <w:sz w:val="24"/>
                <w:szCs w:val="24"/>
                <w:lang w:val="en-US" w:eastAsia="zh-CN"/>
              </w:rPr>
              <w:t>0.00</w:t>
            </w: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b/>
                <w:bCs/>
                <w:sz w:val="24"/>
                <w:szCs w:val="24"/>
              </w:rPr>
            </w:pPr>
            <w:r>
              <w:rPr>
                <w:rFonts w:hint="eastAsia"/>
                <w:b/>
                <w:bCs/>
                <w:sz w:val="24"/>
                <w:szCs w:val="24"/>
                <w:lang w:val="en-US" w:eastAsia="zh-CN"/>
              </w:rPr>
              <w:t>0.00</w:t>
            </w: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b/>
                <w:bCs/>
                <w:sz w:val="24"/>
                <w:szCs w:val="24"/>
              </w:rPr>
            </w:pPr>
            <w:r>
              <w:rPr>
                <w:rFonts w:hint="eastAsia"/>
                <w:b/>
                <w:bCs/>
                <w:sz w:val="24"/>
                <w:szCs w:val="24"/>
                <w:lang w:val="en-US" w:eastAsia="zh-CN"/>
              </w:rPr>
              <w:t>0.00</w:t>
            </w:r>
          </w:p>
        </w:tc>
        <w:tc>
          <w:tcPr>
            <w:tcW w:w="170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b/>
                <w:bCs/>
                <w:sz w:val="24"/>
                <w:szCs w:val="24"/>
              </w:rPr>
            </w:pPr>
            <w:r>
              <w:rPr>
                <w:rFonts w:hint="eastAsia"/>
                <w:b/>
                <w:bCs/>
                <w:sz w:val="24"/>
                <w:szCs w:val="24"/>
                <w:lang w:val="en-US" w:eastAsia="zh-CN"/>
              </w:rPr>
              <w:t>0.00</w:t>
            </w: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b/>
                <w:bCs/>
                <w:sz w:val="24"/>
                <w:szCs w:val="24"/>
              </w:rPr>
            </w:pPr>
            <w:r>
              <w:rPr>
                <w:rFonts w:hint="eastAsia"/>
                <w:b/>
                <w:bCs/>
                <w:sz w:val="24"/>
                <w:szCs w:val="24"/>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9" w:hRule="atLeast"/>
        </w:trPr>
        <w:tc>
          <w:tcPr>
            <w:tcW w:w="119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2012901</w:t>
            </w:r>
          </w:p>
        </w:tc>
        <w:tc>
          <w:tcPr>
            <w:tcW w:w="289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行政运行</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10,018,790.71</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10,018,790.71</w:t>
            </w:r>
          </w:p>
        </w:tc>
        <w:tc>
          <w:tcPr>
            <w:tcW w:w="119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170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9" w:hRule="atLeast"/>
        </w:trPr>
        <w:tc>
          <w:tcPr>
            <w:tcW w:w="119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2012902</w:t>
            </w:r>
          </w:p>
        </w:tc>
        <w:tc>
          <w:tcPr>
            <w:tcW w:w="289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一般行政管理事务</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14,827,800.00</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14,827,800.00</w:t>
            </w:r>
          </w:p>
        </w:tc>
        <w:tc>
          <w:tcPr>
            <w:tcW w:w="119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170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9" w:hRule="atLeast"/>
        </w:trPr>
        <w:tc>
          <w:tcPr>
            <w:tcW w:w="119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2012950</w:t>
            </w:r>
          </w:p>
        </w:tc>
        <w:tc>
          <w:tcPr>
            <w:tcW w:w="289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事业运行</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5,657,850.18</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5,657,850.18</w:t>
            </w:r>
          </w:p>
        </w:tc>
        <w:tc>
          <w:tcPr>
            <w:tcW w:w="119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170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69" w:hRule="atLeast"/>
        </w:trPr>
        <w:tc>
          <w:tcPr>
            <w:tcW w:w="119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2012999</w:t>
            </w:r>
          </w:p>
        </w:tc>
        <w:tc>
          <w:tcPr>
            <w:tcW w:w="289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其他群众团体事务支出</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2,131,400.00</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2,131,400.00</w:t>
            </w:r>
          </w:p>
        </w:tc>
        <w:tc>
          <w:tcPr>
            <w:tcW w:w="119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170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9" w:hRule="atLeast"/>
        </w:trPr>
        <w:tc>
          <w:tcPr>
            <w:tcW w:w="119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2050803</w:t>
            </w:r>
          </w:p>
        </w:tc>
        <w:tc>
          <w:tcPr>
            <w:tcW w:w="289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培训支出</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221,522.50</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221,522.50</w:t>
            </w:r>
          </w:p>
        </w:tc>
        <w:tc>
          <w:tcPr>
            <w:tcW w:w="119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170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9" w:hRule="atLeast"/>
        </w:trPr>
        <w:tc>
          <w:tcPr>
            <w:tcW w:w="119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2070605</w:t>
            </w:r>
          </w:p>
        </w:tc>
        <w:tc>
          <w:tcPr>
            <w:tcW w:w="289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出版发行</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100,000.00</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100,000.00</w:t>
            </w:r>
          </w:p>
        </w:tc>
        <w:tc>
          <w:tcPr>
            <w:tcW w:w="119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170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9" w:hRule="atLeast"/>
        </w:trPr>
        <w:tc>
          <w:tcPr>
            <w:tcW w:w="119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2080501</w:t>
            </w:r>
          </w:p>
        </w:tc>
        <w:tc>
          <w:tcPr>
            <w:tcW w:w="289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行政单位离退休</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1,702,800.00</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1,702,800.00</w:t>
            </w:r>
          </w:p>
        </w:tc>
        <w:tc>
          <w:tcPr>
            <w:tcW w:w="119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170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69" w:hRule="atLeast"/>
        </w:trPr>
        <w:tc>
          <w:tcPr>
            <w:tcW w:w="119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2080502</w:t>
            </w:r>
          </w:p>
        </w:tc>
        <w:tc>
          <w:tcPr>
            <w:tcW w:w="289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事业单位离退休</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515,200.00</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515,200.00</w:t>
            </w:r>
          </w:p>
        </w:tc>
        <w:tc>
          <w:tcPr>
            <w:tcW w:w="119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170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9" w:hRule="atLeast"/>
        </w:trPr>
        <w:tc>
          <w:tcPr>
            <w:tcW w:w="119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2080505</w:t>
            </w:r>
          </w:p>
        </w:tc>
        <w:tc>
          <w:tcPr>
            <w:tcW w:w="289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机关事业单位基本养老保险缴费支出</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1,554,890.26</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1,554,890.26</w:t>
            </w:r>
          </w:p>
        </w:tc>
        <w:tc>
          <w:tcPr>
            <w:tcW w:w="119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170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9" w:hRule="atLeast"/>
        </w:trPr>
        <w:tc>
          <w:tcPr>
            <w:tcW w:w="119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2080801</w:t>
            </w:r>
          </w:p>
        </w:tc>
        <w:tc>
          <w:tcPr>
            <w:tcW w:w="289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死亡抚恤</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267,943.80</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267,943.80</w:t>
            </w:r>
          </w:p>
        </w:tc>
        <w:tc>
          <w:tcPr>
            <w:tcW w:w="119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170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9" w:hRule="atLeast"/>
        </w:trPr>
        <w:tc>
          <w:tcPr>
            <w:tcW w:w="119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2089999</w:t>
            </w:r>
          </w:p>
        </w:tc>
        <w:tc>
          <w:tcPr>
            <w:tcW w:w="289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其他社会保障和就业支出</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55,000.00</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55,000.00</w:t>
            </w:r>
          </w:p>
        </w:tc>
        <w:tc>
          <w:tcPr>
            <w:tcW w:w="119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170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69" w:hRule="atLeast"/>
        </w:trPr>
        <w:tc>
          <w:tcPr>
            <w:tcW w:w="119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2101101</w:t>
            </w:r>
          </w:p>
        </w:tc>
        <w:tc>
          <w:tcPr>
            <w:tcW w:w="289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行政单位医疗</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1,112,800.00</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1,112,800.00</w:t>
            </w:r>
          </w:p>
        </w:tc>
        <w:tc>
          <w:tcPr>
            <w:tcW w:w="119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170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9" w:hRule="atLeast"/>
        </w:trPr>
        <w:tc>
          <w:tcPr>
            <w:tcW w:w="119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2101102</w:t>
            </w:r>
          </w:p>
        </w:tc>
        <w:tc>
          <w:tcPr>
            <w:tcW w:w="289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事业单位医疗</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395,102.55</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395,102.55</w:t>
            </w:r>
          </w:p>
        </w:tc>
        <w:tc>
          <w:tcPr>
            <w:tcW w:w="119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170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9" w:hRule="atLeast"/>
        </w:trPr>
        <w:tc>
          <w:tcPr>
            <w:tcW w:w="119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2210201</w:t>
            </w:r>
          </w:p>
        </w:tc>
        <w:tc>
          <w:tcPr>
            <w:tcW w:w="289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住房公积金</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1,077,000.00</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1,077,000.00</w:t>
            </w:r>
          </w:p>
        </w:tc>
        <w:tc>
          <w:tcPr>
            <w:tcW w:w="119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170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8"/>
          <w:szCs w:val="28"/>
        </w:rPr>
      </w:pPr>
      <w:r>
        <w:rPr>
          <w:rFonts w:hint="eastAsia"/>
          <w:sz w:val="28"/>
          <w:szCs w:val="28"/>
        </w:rPr>
        <w:t>注：本表反映部门本年度取得的各项收入情况。</w:t>
      </w:r>
    </w:p>
    <w:p>
      <w:pPr>
        <w:rPr>
          <w:rFonts w:hint="eastAsia"/>
          <w:sz w:val="28"/>
          <w:szCs w:val="28"/>
        </w:rPr>
      </w:pPr>
      <w:r>
        <w:rPr>
          <w:rFonts w:hint="eastAsia"/>
          <w:sz w:val="28"/>
          <w:szCs w:val="28"/>
        </w:rPr>
        <w:br w:type="page"/>
      </w:r>
    </w:p>
    <w:p>
      <w:pPr>
        <w:pStyle w:val="10"/>
        <w:bidi w:val="0"/>
        <w:rPr>
          <w:rFonts w:hint="eastAsia"/>
        </w:rPr>
      </w:pPr>
      <w:r>
        <w:rPr>
          <w:rFonts w:hint="eastAsia"/>
        </w:rPr>
        <w:t>支出决算表</w:t>
      </w:r>
    </w:p>
    <w:p>
      <w:pPr>
        <w:pStyle w:val="10"/>
        <w:bidi w:val="0"/>
        <w:rPr>
          <w:rFonts w:hint="eastAsia"/>
        </w:rPr>
      </w:pPr>
    </w:p>
    <w:tbl>
      <w:tblPr>
        <w:tblStyle w:val="6"/>
        <w:tblW w:w="49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96"/>
        <w:gridCol w:w="3105"/>
        <w:gridCol w:w="1672"/>
        <w:gridCol w:w="1672"/>
        <w:gridCol w:w="1672"/>
        <w:gridCol w:w="1191"/>
        <w:gridCol w:w="79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301"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lang w:val="en-US" w:eastAsia="zh-CN"/>
              </w:rPr>
            </w:pPr>
            <w:r>
              <w:rPr>
                <w:rFonts w:hint="eastAsia" w:ascii="方正黑体_GBK" w:hAnsi="方正黑体_GBK" w:eastAsia="方正黑体_GBK" w:cs="方正黑体_GBK"/>
                <w:b w:val="0"/>
                <w:bCs w:val="0"/>
                <w:sz w:val="24"/>
                <w:szCs w:val="24"/>
                <w:lang w:val="en-US" w:eastAsia="zh-CN"/>
              </w:rPr>
              <w:t>项目</w:t>
            </w:r>
          </w:p>
        </w:tc>
        <w:tc>
          <w:tcPr>
            <w:tcW w:w="1672"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lang w:val="en-US" w:eastAsia="zh-CN"/>
              </w:rPr>
            </w:pPr>
            <w:r>
              <w:rPr>
                <w:rFonts w:hint="eastAsia" w:ascii="方正黑体_GBK" w:hAnsi="方正黑体_GBK" w:eastAsia="方正黑体_GBK" w:cs="方正黑体_GBK"/>
                <w:b w:val="0"/>
                <w:bCs w:val="0"/>
                <w:sz w:val="24"/>
                <w:szCs w:val="24"/>
                <w:lang w:val="en-US" w:eastAsia="zh-CN"/>
              </w:rPr>
              <w:t>本年</w:t>
            </w:r>
            <w:r>
              <w:rPr>
                <w:rFonts w:hint="eastAsia" w:ascii="方正黑体_GBK" w:hAnsi="方正黑体_GBK" w:eastAsia="方正黑体_GBK" w:cs="方正黑体_GBK"/>
                <w:b w:val="0"/>
                <w:bCs w:val="0"/>
                <w:sz w:val="24"/>
                <w:szCs w:val="24"/>
                <w:lang w:eastAsia="zh-CN"/>
              </w:rPr>
              <w:t>支出</w:t>
            </w:r>
            <w:r>
              <w:rPr>
                <w:rFonts w:hint="eastAsia" w:ascii="方正黑体_GBK" w:hAnsi="方正黑体_GBK" w:eastAsia="方正黑体_GBK" w:cs="方正黑体_GBK"/>
                <w:b w:val="0"/>
                <w:bCs w:val="0"/>
                <w:sz w:val="24"/>
                <w:szCs w:val="24"/>
                <w:lang w:val="en-US" w:eastAsia="zh-CN"/>
              </w:rPr>
              <w:t>合计</w:t>
            </w:r>
          </w:p>
        </w:tc>
        <w:tc>
          <w:tcPr>
            <w:tcW w:w="1672"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lang w:eastAsia="zh-CN"/>
              </w:rPr>
            </w:pPr>
            <w:r>
              <w:rPr>
                <w:rFonts w:hint="eastAsia" w:ascii="方正黑体_GBK" w:hAnsi="方正黑体_GBK" w:eastAsia="方正黑体_GBK" w:cs="方正黑体_GBK"/>
                <w:b w:val="0"/>
                <w:bCs w:val="0"/>
                <w:sz w:val="24"/>
                <w:szCs w:val="24"/>
                <w:lang w:eastAsia="zh-CN"/>
              </w:rPr>
              <w:t>基本支出</w:t>
            </w:r>
          </w:p>
        </w:tc>
        <w:tc>
          <w:tcPr>
            <w:tcW w:w="1672"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lang w:eastAsia="zh-CN"/>
              </w:rPr>
            </w:pPr>
            <w:r>
              <w:rPr>
                <w:rFonts w:hint="eastAsia" w:ascii="方正黑体_GBK" w:hAnsi="方正黑体_GBK" w:eastAsia="方正黑体_GBK" w:cs="方正黑体_GBK"/>
                <w:b w:val="0"/>
                <w:bCs w:val="0"/>
                <w:sz w:val="24"/>
                <w:szCs w:val="24"/>
                <w:lang w:eastAsia="zh-CN"/>
              </w:rPr>
              <w:t>项目支出</w:t>
            </w:r>
          </w:p>
        </w:tc>
        <w:tc>
          <w:tcPr>
            <w:tcW w:w="1191"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lang w:eastAsia="zh-CN"/>
              </w:rPr>
            </w:pPr>
            <w:r>
              <w:rPr>
                <w:rFonts w:hint="eastAsia" w:ascii="方正黑体_GBK" w:hAnsi="方正黑体_GBK" w:eastAsia="方正黑体_GBK" w:cs="方正黑体_GBK"/>
                <w:b w:val="0"/>
                <w:bCs w:val="0"/>
                <w:sz w:val="24"/>
                <w:szCs w:val="24"/>
                <w:lang w:eastAsia="zh-CN"/>
              </w:rPr>
              <w:t>上缴上级支出</w:t>
            </w:r>
          </w:p>
        </w:tc>
        <w:tc>
          <w:tcPr>
            <w:tcW w:w="794"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lang w:eastAsia="zh-CN"/>
              </w:rPr>
            </w:pPr>
            <w:r>
              <w:rPr>
                <w:rFonts w:hint="eastAsia" w:ascii="方正黑体_GBK" w:hAnsi="方正黑体_GBK" w:eastAsia="方正黑体_GBK" w:cs="方正黑体_GBK"/>
                <w:b w:val="0"/>
                <w:bCs w:val="0"/>
                <w:sz w:val="24"/>
                <w:szCs w:val="24"/>
                <w:lang w:val="en-US" w:eastAsia="zh-CN"/>
              </w:rPr>
              <w:t>经营</w:t>
            </w:r>
            <w:r>
              <w:rPr>
                <w:rFonts w:hint="eastAsia" w:ascii="方正黑体_GBK" w:hAnsi="方正黑体_GBK" w:eastAsia="方正黑体_GBK" w:cs="方正黑体_GBK"/>
                <w:b w:val="0"/>
                <w:bCs w:val="0"/>
                <w:sz w:val="24"/>
                <w:szCs w:val="24"/>
                <w:lang w:eastAsia="zh-CN"/>
              </w:rPr>
              <w:t>支出</w:t>
            </w:r>
          </w:p>
        </w:tc>
        <w:tc>
          <w:tcPr>
            <w:tcW w:w="1417"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lang w:val="en-US" w:eastAsia="zh-CN"/>
              </w:rPr>
            </w:pPr>
            <w:r>
              <w:rPr>
                <w:rFonts w:hint="eastAsia" w:ascii="方正黑体_GBK" w:hAnsi="方正黑体_GBK" w:eastAsia="方正黑体_GBK" w:cs="方正黑体_GBK"/>
                <w:b w:val="0"/>
                <w:bCs w:val="0"/>
                <w:sz w:val="24"/>
                <w:szCs w:val="24"/>
                <w:lang w:eastAsia="zh-CN"/>
              </w:rPr>
              <w:t>对</w:t>
            </w:r>
            <w:r>
              <w:rPr>
                <w:rFonts w:hint="eastAsia" w:ascii="方正黑体_GBK" w:hAnsi="方正黑体_GBK" w:eastAsia="方正黑体_GBK" w:cs="方正黑体_GBK"/>
                <w:b w:val="0"/>
                <w:bCs w:val="0"/>
                <w:sz w:val="24"/>
                <w:szCs w:val="24"/>
                <w:lang w:val="en-US" w:eastAsia="zh-CN"/>
              </w:rPr>
              <w:t>附属单位</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lang w:eastAsia="zh-CN"/>
              </w:rPr>
            </w:pPr>
            <w:r>
              <w:rPr>
                <w:rFonts w:hint="eastAsia" w:ascii="方正黑体_GBK" w:hAnsi="方正黑体_GBK" w:eastAsia="方正黑体_GBK" w:cs="方正黑体_GBK"/>
                <w:b w:val="0"/>
                <w:bCs w:val="0"/>
                <w:sz w:val="24"/>
                <w:szCs w:val="24"/>
                <w:lang w:eastAsia="zh-CN"/>
              </w:rPr>
              <w:t>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9" w:hRule="atLeast"/>
        </w:trPr>
        <w:tc>
          <w:tcPr>
            <w:tcW w:w="119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lang w:val="en-US" w:eastAsia="zh-CN"/>
              </w:rPr>
            </w:pPr>
            <w:r>
              <w:rPr>
                <w:rFonts w:hint="eastAsia" w:ascii="方正黑体_GBK" w:hAnsi="方正黑体_GBK" w:eastAsia="方正黑体_GBK" w:cs="方正黑体_GBK"/>
                <w:b w:val="0"/>
                <w:bCs w:val="0"/>
                <w:sz w:val="24"/>
                <w:szCs w:val="24"/>
                <w:lang w:val="en-US" w:eastAsia="zh-CN"/>
              </w:rPr>
              <w:t>科目代码</w:t>
            </w:r>
          </w:p>
        </w:tc>
        <w:tc>
          <w:tcPr>
            <w:tcW w:w="310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lang w:val="en-US" w:eastAsia="zh-CN"/>
              </w:rPr>
            </w:pPr>
            <w:r>
              <w:rPr>
                <w:rFonts w:hint="eastAsia" w:ascii="方正黑体_GBK" w:hAnsi="方正黑体_GBK" w:eastAsia="方正黑体_GBK" w:cs="方正黑体_GBK"/>
                <w:b w:val="0"/>
                <w:bCs w:val="0"/>
                <w:sz w:val="24"/>
                <w:szCs w:val="24"/>
                <w:lang w:val="en-US" w:eastAsia="zh-CN"/>
              </w:rPr>
              <w:t>科目名称</w:t>
            </w:r>
          </w:p>
        </w:tc>
        <w:tc>
          <w:tcPr>
            <w:tcW w:w="167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lang w:val="en-US" w:eastAsia="zh-CN"/>
              </w:rPr>
            </w:pPr>
          </w:p>
        </w:tc>
        <w:tc>
          <w:tcPr>
            <w:tcW w:w="167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lang w:val="en-US" w:eastAsia="zh-CN"/>
              </w:rPr>
            </w:pPr>
          </w:p>
        </w:tc>
        <w:tc>
          <w:tcPr>
            <w:tcW w:w="167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lang w:val="en-US" w:eastAsia="zh-CN"/>
              </w:rPr>
            </w:pPr>
          </w:p>
        </w:tc>
        <w:tc>
          <w:tcPr>
            <w:tcW w:w="119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lang w:val="en-US" w:eastAsia="zh-CN"/>
              </w:rPr>
            </w:pPr>
          </w:p>
        </w:tc>
        <w:tc>
          <w:tcPr>
            <w:tcW w:w="79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lang w:val="en-US" w:eastAsia="zh-CN"/>
              </w:rPr>
            </w:pPr>
          </w:p>
        </w:tc>
        <w:tc>
          <w:tcPr>
            <w:tcW w:w="141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9" w:hRule="atLeast"/>
        </w:trPr>
        <w:tc>
          <w:tcPr>
            <w:tcW w:w="4301"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lang w:val="en-US" w:eastAsia="zh-CN"/>
              </w:rPr>
              <w:t>栏次</w:t>
            </w:r>
          </w:p>
        </w:tc>
        <w:tc>
          <w:tcPr>
            <w:tcW w:w="167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lang w:val="en-US" w:eastAsia="zh-CN"/>
              </w:rPr>
              <w:t>1</w:t>
            </w:r>
          </w:p>
        </w:tc>
        <w:tc>
          <w:tcPr>
            <w:tcW w:w="167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lang w:val="en-US" w:eastAsia="zh-CN"/>
              </w:rPr>
              <w:t>2</w:t>
            </w:r>
          </w:p>
        </w:tc>
        <w:tc>
          <w:tcPr>
            <w:tcW w:w="167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lang w:val="en-US" w:eastAsia="zh-CN"/>
              </w:rPr>
              <w:t>3</w:t>
            </w:r>
          </w:p>
        </w:tc>
        <w:tc>
          <w:tcPr>
            <w:tcW w:w="11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lang w:val="en-US" w:eastAsia="zh-CN"/>
              </w:rPr>
              <w:t>4</w:t>
            </w:r>
          </w:p>
        </w:tc>
        <w:tc>
          <w:tcPr>
            <w:tcW w:w="79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lang w:val="en-US" w:eastAsia="zh-CN"/>
              </w:rPr>
              <w:t>5</w:t>
            </w:r>
          </w:p>
        </w:tc>
        <w:tc>
          <w:tcPr>
            <w:tcW w:w="141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9" w:hRule="atLeast"/>
        </w:trPr>
        <w:tc>
          <w:tcPr>
            <w:tcW w:w="4301"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b/>
                <w:bCs/>
                <w:sz w:val="24"/>
                <w:szCs w:val="24"/>
                <w:lang w:val="en-US" w:eastAsia="zh-CN"/>
              </w:rPr>
              <w:t>合计</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b/>
                <w:bCs/>
                <w:sz w:val="24"/>
                <w:szCs w:val="24"/>
                <w:lang w:val="en-US" w:eastAsia="zh-CN"/>
              </w:rPr>
            </w:pPr>
            <w:r>
              <w:rPr>
                <w:rFonts w:hint="eastAsia"/>
                <w:b/>
                <w:bCs/>
                <w:sz w:val="24"/>
                <w:szCs w:val="24"/>
                <w:lang w:val="en-US" w:eastAsia="zh-CN"/>
              </w:rPr>
              <w:t>40,615,332.00</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b/>
                <w:bCs/>
                <w:sz w:val="24"/>
                <w:szCs w:val="24"/>
                <w:lang w:val="en-US" w:eastAsia="zh-CN"/>
              </w:rPr>
            </w:pPr>
            <w:r>
              <w:rPr>
                <w:rFonts w:hint="eastAsia"/>
                <w:b/>
                <w:bCs/>
                <w:sz w:val="24"/>
                <w:szCs w:val="24"/>
                <w:lang w:val="en-US" w:eastAsia="zh-CN"/>
              </w:rPr>
              <w:t>21,932,244.18</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b/>
                <w:bCs/>
                <w:sz w:val="24"/>
                <w:szCs w:val="24"/>
                <w:lang w:val="en-US" w:eastAsia="zh-CN"/>
              </w:rPr>
            </w:pPr>
            <w:r>
              <w:rPr>
                <w:rFonts w:hint="eastAsia"/>
                <w:b/>
                <w:bCs/>
                <w:sz w:val="24"/>
                <w:szCs w:val="24"/>
                <w:lang w:val="en-US" w:eastAsia="zh-CN"/>
              </w:rPr>
              <w:t>18,683,087.82</w:t>
            </w:r>
          </w:p>
        </w:tc>
        <w:tc>
          <w:tcPr>
            <w:tcW w:w="119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b/>
                <w:bCs/>
                <w:sz w:val="24"/>
                <w:szCs w:val="24"/>
              </w:rPr>
            </w:pP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b/>
                <w:bCs/>
                <w:sz w:val="24"/>
                <w:szCs w:val="24"/>
              </w:rPr>
            </w:pPr>
          </w:p>
        </w:tc>
        <w:tc>
          <w:tcPr>
            <w:tcW w:w="14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9" w:hRule="atLeast"/>
        </w:trPr>
        <w:tc>
          <w:tcPr>
            <w:tcW w:w="119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2012901</w:t>
            </w:r>
          </w:p>
        </w:tc>
        <w:tc>
          <w:tcPr>
            <w:tcW w:w="310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行政运行</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lang w:val="en-US" w:eastAsia="zh-CN"/>
              </w:rPr>
            </w:pPr>
            <w:r>
              <w:rPr>
                <w:rFonts w:hint="eastAsia"/>
                <w:sz w:val="24"/>
                <w:szCs w:val="24"/>
                <w:lang w:val="en-US" w:eastAsia="zh-CN"/>
              </w:rPr>
              <w:t>9,611,266.99</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lang w:val="en-US" w:eastAsia="zh-CN"/>
              </w:rPr>
            </w:pPr>
            <w:r>
              <w:rPr>
                <w:rFonts w:hint="eastAsia"/>
                <w:sz w:val="24"/>
                <w:szCs w:val="24"/>
                <w:lang w:val="en-US" w:eastAsia="zh-CN"/>
              </w:rPr>
              <w:t>247,000.00</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lang w:val="en-US" w:eastAsia="zh-CN"/>
              </w:rPr>
            </w:pPr>
          </w:p>
        </w:tc>
        <w:tc>
          <w:tcPr>
            <w:tcW w:w="119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14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9" w:hRule="atLeast"/>
        </w:trPr>
        <w:tc>
          <w:tcPr>
            <w:tcW w:w="119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2012902</w:t>
            </w:r>
          </w:p>
        </w:tc>
        <w:tc>
          <w:tcPr>
            <w:tcW w:w="310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一般行政管理事务</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lang w:val="en-US" w:eastAsia="zh-CN"/>
              </w:rPr>
            </w:pP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lang w:val="en-US" w:eastAsia="zh-CN"/>
              </w:rPr>
            </w:pPr>
            <w:r>
              <w:rPr>
                <w:rFonts w:hint="eastAsia"/>
                <w:sz w:val="24"/>
                <w:szCs w:val="24"/>
                <w:lang w:val="en-US" w:eastAsia="zh-CN"/>
              </w:rPr>
              <w:t>14,567,434.72</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lang w:val="en-US" w:eastAsia="zh-CN"/>
              </w:rPr>
            </w:pPr>
          </w:p>
        </w:tc>
        <w:tc>
          <w:tcPr>
            <w:tcW w:w="119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14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9" w:hRule="atLeast"/>
        </w:trPr>
        <w:tc>
          <w:tcPr>
            <w:tcW w:w="119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2012950</w:t>
            </w:r>
          </w:p>
        </w:tc>
        <w:tc>
          <w:tcPr>
            <w:tcW w:w="310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事业运行</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lang w:val="en-US" w:eastAsia="zh-CN"/>
              </w:rPr>
            </w:pPr>
            <w:r>
              <w:rPr>
                <w:rFonts w:hint="eastAsia"/>
                <w:sz w:val="24"/>
                <w:szCs w:val="24"/>
                <w:lang w:val="en-US" w:eastAsia="zh-CN"/>
              </w:rPr>
              <w:t>5,622,984.81</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lang w:val="en-US" w:eastAsia="zh-CN"/>
              </w:rPr>
            </w:pPr>
            <w:r>
              <w:rPr>
                <w:rFonts w:hint="eastAsia"/>
                <w:sz w:val="24"/>
                <w:szCs w:val="24"/>
                <w:lang w:val="en-US" w:eastAsia="zh-CN"/>
              </w:rPr>
              <w:t>24,921.42</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lang w:val="en-US" w:eastAsia="zh-CN"/>
              </w:rPr>
            </w:pPr>
          </w:p>
        </w:tc>
        <w:tc>
          <w:tcPr>
            <w:tcW w:w="119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14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9" w:hRule="atLeast"/>
        </w:trPr>
        <w:tc>
          <w:tcPr>
            <w:tcW w:w="119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2012999</w:t>
            </w:r>
          </w:p>
        </w:tc>
        <w:tc>
          <w:tcPr>
            <w:tcW w:w="310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其他群众团体事务支出</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lang w:val="en-US" w:eastAsia="zh-CN"/>
              </w:rPr>
            </w:pP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lang w:val="en-US" w:eastAsia="zh-CN"/>
              </w:rPr>
            </w:pPr>
            <w:r>
              <w:rPr>
                <w:rFonts w:hint="eastAsia"/>
                <w:sz w:val="24"/>
                <w:szCs w:val="24"/>
                <w:lang w:val="en-US" w:eastAsia="zh-CN"/>
              </w:rPr>
              <w:t>3,543,731.68</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lang w:val="en-US" w:eastAsia="zh-CN"/>
              </w:rPr>
            </w:pPr>
          </w:p>
        </w:tc>
        <w:tc>
          <w:tcPr>
            <w:tcW w:w="119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14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9" w:hRule="atLeast"/>
        </w:trPr>
        <w:tc>
          <w:tcPr>
            <w:tcW w:w="119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2050803</w:t>
            </w:r>
          </w:p>
        </w:tc>
        <w:tc>
          <w:tcPr>
            <w:tcW w:w="310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培训支出</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lang w:val="en-US" w:eastAsia="zh-CN"/>
              </w:rPr>
            </w:pPr>
            <w:r>
              <w:rPr>
                <w:rFonts w:hint="eastAsia"/>
                <w:sz w:val="24"/>
                <w:szCs w:val="24"/>
                <w:lang w:val="en-US" w:eastAsia="zh-CN"/>
              </w:rPr>
              <w:t>21,522.50</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lang w:val="en-US" w:eastAsia="zh-CN"/>
              </w:rPr>
            </w:pPr>
            <w:r>
              <w:rPr>
                <w:rFonts w:hint="eastAsia"/>
                <w:sz w:val="24"/>
                <w:szCs w:val="24"/>
                <w:lang w:val="en-US" w:eastAsia="zh-CN"/>
              </w:rPr>
              <w:t>200,000.00</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lang w:val="en-US" w:eastAsia="zh-CN"/>
              </w:rPr>
            </w:pPr>
          </w:p>
        </w:tc>
        <w:tc>
          <w:tcPr>
            <w:tcW w:w="119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14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9" w:hRule="atLeast"/>
        </w:trPr>
        <w:tc>
          <w:tcPr>
            <w:tcW w:w="119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2070605</w:t>
            </w:r>
          </w:p>
        </w:tc>
        <w:tc>
          <w:tcPr>
            <w:tcW w:w="310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出版发行</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lang w:val="en-US" w:eastAsia="zh-CN"/>
              </w:rPr>
            </w:pP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lang w:val="en-US" w:eastAsia="zh-CN"/>
              </w:rPr>
            </w:pPr>
            <w:r>
              <w:rPr>
                <w:rFonts w:hint="eastAsia"/>
                <w:sz w:val="24"/>
                <w:szCs w:val="24"/>
                <w:lang w:val="en-US" w:eastAsia="zh-CN"/>
              </w:rPr>
              <w:t>100,000.00</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lang w:val="en-US" w:eastAsia="zh-CN"/>
              </w:rPr>
            </w:pPr>
          </w:p>
        </w:tc>
        <w:tc>
          <w:tcPr>
            <w:tcW w:w="119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14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9" w:hRule="atLeast"/>
        </w:trPr>
        <w:tc>
          <w:tcPr>
            <w:tcW w:w="119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2080501</w:t>
            </w:r>
          </w:p>
        </w:tc>
        <w:tc>
          <w:tcPr>
            <w:tcW w:w="310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行政单位离退休</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lang w:val="en-US" w:eastAsia="zh-CN"/>
              </w:rPr>
            </w:pPr>
            <w:r>
              <w:rPr>
                <w:rFonts w:hint="eastAsia"/>
                <w:sz w:val="24"/>
                <w:szCs w:val="24"/>
                <w:lang w:val="en-US" w:eastAsia="zh-CN"/>
              </w:rPr>
              <w:t>1,702,800.00</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lang w:val="en-US" w:eastAsia="zh-CN"/>
              </w:rPr>
            </w:pP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lang w:val="en-US" w:eastAsia="zh-CN"/>
              </w:rPr>
            </w:pPr>
          </w:p>
        </w:tc>
        <w:tc>
          <w:tcPr>
            <w:tcW w:w="119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14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9" w:hRule="atLeast"/>
        </w:trPr>
        <w:tc>
          <w:tcPr>
            <w:tcW w:w="119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2080502</w:t>
            </w:r>
          </w:p>
        </w:tc>
        <w:tc>
          <w:tcPr>
            <w:tcW w:w="310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事业单位离退休</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lang w:val="en-US" w:eastAsia="zh-CN"/>
              </w:rPr>
            </w:pPr>
            <w:r>
              <w:rPr>
                <w:rFonts w:hint="eastAsia"/>
                <w:sz w:val="24"/>
                <w:szCs w:val="24"/>
                <w:lang w:val="en-US" w:eastAsia="zh-CN"/>
              </w:rPr>
              <w:t>515,170.00</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lang w:val="en-US" w:eastAsia="zh-CN"/>
              </w:rPr>
            </w:pP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lang w:val="en-US" w:eastAsia="zh-CN"/>
              </w:rPr>
            </w:pPr>
          </w:p>
        </w:tc>
        <w:tc>
          <w:tcPr>
            <w:tcW w:w="119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14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9" w:hRule="atLeast"/>
        </w:trPr>
        <w:tc>
          <w:tcPr>
            <w:tcW w:w="119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2080505</w:t>
            </w:r>
          </w:p>
        </w:tc>
        <w:tc>
          <w:tcPr>
            <w:tcW w:w="310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机关事业单位基本养老保险缴费支出</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lang w:val="en-US" w:eastAsia="zh-CN"/>
              </w:rPr>
            </w:pPr>
            <w:r>
              <w:rPr>
                <w:rFonts w:hint="eastAsia"/>
                <w:sz w:val="24"/>
                <w:szCs w:val="24"/>
                <w:lang w:val="en-US" w:eastAsia="zh-CN"/>
              </w:rPr>
              <w:t>1,554,890.26</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lang w:val="en-US" w:eastAsia="zh-CN"/>
              </w:rPr>
            </w:pP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lang w:val="en-US" w:eastAsia="zh-CN"/>
              </w:rPr>
            </w:pPr>
          </w:p>
        </w:tc>
        <w:tc>
          <w:tcPr>
            <w:tcW w:w="119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14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9" w:hRule="atLeast"/>
        </w:trPr>
        <w:tc>
          <w:tcPr>
            <w:tcW w:w="119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2080801</w:t>
            </w:r>
          </w:p>
        </w:tc>
        <w:tc>
          <w:tcPr>
            <w:tcW w:w="310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死亡抚恤</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lang w:val="en-US" w:eastAsia="zh-CN"/>
              </w:rPr>
            </w:pPr>
            <w:r>
              <w:rPr>
                <w:rFonts w:hint="eastAsia"/>
                <w:sz w:val="24"/>
                <w:szCs w:val="24"/>
                <w:lang w:val="en-US" w:eastAsia="zh-CN"/>
              </w:rPr>
              <w:t>267,943.80</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lang w:val="en-US" w:eastAsia="zh-CN"/>
              </w:rPr>
            </w:pP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lang w:val="en-US" w:eastAsia="zh-CN"/>
              </w:rPr>
            </w:pPr>
          </w:p>
        </w:tc>
        <w:tc>
          <w:tcPr>
            <w:tcW w:w="119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14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9" w:hRule="atLeast"/>
        </w:trPr>
        <w:tc>
          <w:tcPr>
            <w:tcW w:w="119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2089999</w:t>
            </w:r>
          </w:p>
        </w:tc>
        <w:tc>
          <w:tcPr>
            <w:tcW w:w="310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其他社会保障和就业支出</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lang w:val="en-US" w:eastAsia="zh-CN"/>
              </w:rPr>
            </w:pPr>
            <w:r>
              <w:rPr>
                <w:rFonts w:hint="eastAsia"/>
                <w:sz w:val="24"/>
                <w:szCs w:val="24"/>
                <w:lang w:val="en-US" w:eastAsia="zh-CN"/>
              </w:rPr>
              <w:t>55,000.00</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lang w:val="en-US" w:eastAsia="zh-CN"/>
              </w:rPr>
            </w:pP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lang w:val="en-US" w:eastAsia="zh-CN"/>
              </w:rPr>
            </w:pPr>
          </w:p>
        </w:tc>
        <w:tc>
          <w:tcPr>
            <w:tcW w:w="119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14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9" w:hRule="atLeast"/>
        </w:trPr>
        <w:tc>
          <w:tcPr>
            <w:tcW w:w="119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2101101</w:t>
            </w:r>
          </w:p>
        </w:tc>
        <w:tc>
          <w:tcPr>
            <w:tcW w:w="310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行政单位医疗</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lang w:val="en-US" w:eastAsia="zh-CN"/>
              </w:rPr>
            </w:pPr>
            <w:r>
              <w:rPr>
                <w:rFonts w:hint="eastAsia"/>
                <w:sz w:val="24"/>
                <w:szCs w:val="24"/>
                <w:lang w:val="en-US" w:eastAsia="zh-CN"/>
              </w:rPr>
              <w:t>1,112,800.00</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lang w:val="en-US" w:eastAsia="zh-CN"/>
              </w:rPr>
            </w:pP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lang w:val="en-US" w:eastAsia="zh-CN"/>
              </w:rPr>
            </w:pPr>
          </w:p>
        </w:tc>
        <w:tc>
          <w:tcPr>
            <w:tcW w:w="119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14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9" w:hRule="atLeast"/>
        </w:trPr>
        <w:tc>
          <w:tcPr>
            <w:tcW w:w="119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2101102</w:t>
            </w:r>
          </w:p>
        </w:tc>
        <w:tc>
          <w:tcPr>
            <w:tcW w:w="310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事业单位医疗</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lang w:val="en-US" w:eastAsia="zh-CN"/>
              </w:rPr>
            </w:pPr>
            <w:r>
              <w:rPr>
                <w:rFonts w:hint="eastAsia"/>
                <w:sz w:val="24"/>
                <w:szCs w:val="24"/>
                <w:lang w:val="en-US" w:eastAsia="zh-CN"/>
              </w:rPr>
              <w:t>390,865.82</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lang w:val="en-US" w:eastAsia="zh-CN"/>
              </w:rPr>
            </w:pP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119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14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9" w:hRule="atLeast"/>
        </w:trPr>
        <w:tc>
          <w:tcPr>
            <w:tcW w:w="119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2210201</w:t>
            </w:r>
          </w:p>
        </w:tc>
        <w:tc>
          <w:tcPr>
            <w:tcW w:w="310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住房公积金</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lang w:val="en-US" w:eastAsia="zh-CN"/>
              </w:rPr>
            </w:pPr>
            <w:r>
              <w:rPr>
                <w:rFonts w:hint="eastAsia"/>
                <w:sz w:val="24"/>
                <w:szCs w:val="24"/>
                <w:lang w:val="en-US" w:eastAsia="zh-CN"/>
              </w:rPr>
              <w:t>1,077,000.00</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lang w:val="en-US" w:eastAsia="zh-CN"/>
              </w:rPr>
            </w:pP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119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14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8"/>
          <w:szCs w:val="28"/>
        </w:rPr>
      </w:pPr>
      <w:r>
        <w:rPr>
          <w:rFonts w:hint="eastAsia"/>
          <w:sz w:val="28"/>
          <w:szCs w:val="28"/>
        </w:rPr>
        <w:t>注：本表反映部门本年度各项支出情况。</w:t>
      </w:r>
    </w:p>
    <w:p>
      <w:pPr>
        <w:rPr>
          <w:rFonts w:hint="eastAsia"/>
          <w:sz w:val="28"/>
          <w:szCs w:val="28"/>
        </w:rPr>
      </w:pPr>
      <w:r>
        <w:rPr>
          <w:rFonts w:hint="eastAsia"/>
          <w:sz w:val="28"/>
          <w:szCs w:val="28"/>
        </w:rPr>
        <w:br w:type="page"/>
      </w:r>
    </w:p>
    <w:p>
      <w:pPr>
        <w:pStyle w:val="10"/>
        <w:bidi w:val="0"/>
        <w:rPr>
          <w:rFonts w:hint="eastAsia"/>
        </w:rPr>
      </w:pPr>
      <w:r>
        <w:rPr>
          <w:rFonts w:hint="eastAsia"/>
        </w:rPr>
        <w:t>财政拨款收入支出决算总表</w:t>
      </w:r>
    </w:p>
    <w:p>
      <w:pPr>
        <w:pStyle w:val="10"/>
        <w:bidi w:val="0"/>
        <w:rPr>
          <w:rFonts w:hint="eastAsia"/>
        </w:rPr>
      </w:pPr>
    </w:p>
    <w:tbl>
      <w:tblPr>
        <w:tblStyle w:val="6"/>
        <w:tblW w:w="49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750"/>
        <w:gridCol w:w="454"/>
        <w:gridCol w:w="1446"/>
        <w:gridCol w:w="2750"/>
        <w:gridCol w:w="454"/>
        <w:gridCol w:w="1446"/>
        <w:gridCol w:w="1446"/>
        <w:gridCol w:w="1077"/>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1802" w:type="pct"/>
            <w:gridSpan w:val="3"/>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收     入</w:t>
            </w:r>
          </w:p>
        </w:tc>
        <w:tc>
          <w:tcPr>
            <w:tcW w:w="3197" w:type="pct"/>
            <w:gridSpan w:val="6"/>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blHeader/>
        </w:trPr>
        <w:tc>
          <w:tcPr>
            <w:tcW w:w="106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项目</w:t>
            </w:r>
          </w:p>
        </w:tc>
        <w:tc>
          <w:tcPr>
            <w:tcW w:w="17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行次</w:t>
            </w:r>
          </w:p>
        </w:tc>
        <w:tc>
          <w:tcPr>
            <w:tcW w:w="56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金额</w:t>
            </w:r>
          </w:p>
        </w:tc>
        <w:tc>
          <w:tcPr>
            <w:tcW w:w="106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项目</w:t>
            </w:r>
          </w:p>
        </w:tc>
        <w:tc>
          <w:tcPr>
            <w:tcW w:w="17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行次</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合计</w:t>
            </w:r>
          </w:p>
        </w:tc>
        <w:tc>
          <w:tcPr>
            <w:tcW w:w="56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一般公共预算财政拨款</w:t>
            </w:r>
          </w:p>
        </w:tc>
        <w:tc>
          <w:tcPr>
            <w:tcW w:w="41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政府性基金预算财政拨款</w:t>
            </w:r>
          </w:p>
        </w:tc>
        <w:tc>
          <w:tcPr>
            <w:tcW w:w="41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国有资本经营预算财政拨款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blHeader/>
        </w:trPr>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栏次</w:t>
            </w: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sz w:val="21"/>
                <w:szCs w:val="21"/>
              </w:rPr>
            </w:pP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1</w:t>
            </w:r>
          </w:p>
        </w:tc>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栏次</w:t>
            </w: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sz w:val="21"/>
                <w:szCs w:val="21"/>
              </w:rPr>
            </w:pP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2</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3</w:t>
            </w: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4</w:t>
            </w: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r>
              <w:rPr>
                <w:rFonts w:hint="eastAsia"/>
                <w:sz w:val="21"/>
                <w:szCs w:val="21"/>
                <w:lang w:val="en-US" w:eastAsia="zh-CN"/>
              </w:rPr>
              <w:t>一、一般公共预算财政拨款</w:t>
            </w: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1</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r>
              <w:rPr>
                <w:rFonts w:hint="eastAsia"/>
                <w:sz w:val="21"/>
                <w:szCs w:val="21"/>
                <w:lang w:val="en-US" w:eastAsia="zh-CN"/>
              </w:rPr>
              <w:t>39,638,100.00</w:t>
            </w:r>
          </w:p>
        </w:tc>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r>
              <w:rPr>
                <w:rFonts w:hint="eastAsia"/>
                <w:sz w:val="21"/>
                <w:szCs w:val="21"/>
                <w:lang w:val="en-US" w:eastAsia="zh-CN"/>
              </w:rPr>
              <w:t>一、一般公共服务支出</w:t>
            </w: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33</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r>
              <w:rPr>
                <w:rFonts w:hint="eastAsia"/>
                <w:sz w:val="21"/>
                <w:szCs w:val="21"/>
                <w:lang w:val="en-US" w:eastAsia="zh-CN"/>
              </w:rPr>
              <w:t>33,617,339.62</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r>
              <w:rPr>
                <w:rFonts w:hint="eastAsia"/>
                <w:sz w:val="21"/>
                <w:szCs w:val="21"/>
                <w:lang w:val="en-US" w:eastAsia="zh-CN"/>
              </w:rPr>
              <w:t>33,617,339.62</w:t>
            </w: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r>
              <w:rPr>
                <w:rFonts w:hint="eastAsia"/>
                <w:sz w:val="21"/>
                <w:szCs w:val="21"/>
                <w:lang w:val="en-US" w:eastAsia="zh-CN"/>
              </w:rPr>
              <w:t>二、政府性基金预算财政拨款</w:t>
            </w: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2</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r>
              <w:rPr>
                <w:rFonts w:hint="eastAsia"/>
                <w:sz w:val="21"/>
                <w:szCs w:val="21"/>
                <w:lang w:val="en-US" w:eastAsia="zh-CN"/>
              </w:rPr>
              <w:t>二、外交支出</w:t>
            </w: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34</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r>
              <w:rPr>
                <w:rFonts w:hint="eastAsia"/>
                <w:sz w:val="21"/>
                <w:szCs w:val="21"/>
                <w:lang w:val="en-US" w:eastAsia="zh-CN"/>
              </w:rPr>
              <w:t>三、国有资本经营预算财政拨款</w:t>
            </w: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3</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r>
              <w:rPr>
                <w:rFonts w:hint="eastAsia"/>
                <w:sz w:val="21"/>
                <w:szCs w:val="21"/>
                <w:lang w:val="en-US" w:eastAsia="zh-CN"/>
              </w:rPr>
              <w:t>三、国防支出</w:t>
            </w: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35</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4</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r>
              <w:rPr>
                <w:rFonts w:hint="eastAsia"/>
                <w:sz w:val="21"/>
                <w:szCs w:val="21"/>
                <w:lang w:val="en-US" w:eastAsia="zh-CN"/>
              </w:rPr>
              <w:t>四、公共安全支出</w:t>
            </w: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36</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5</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r>
              <w:rPr>
                <w:rFonts w:hint="eastAsia"/>
                <w:sz w:val="21"/>
                <w:szCs w:val="21"/>
                <w:lang w:val="en-US" w:eastAsia="zh-CN"/>
              </w:rPr>
              <w:t>五、教育支出</w:t>
            </w: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37</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r>
              <w:rPr>
                <w:rFonts w:hint="eastAsia"/>
                <w:sz w:val="21"/>
                <w:szCs w:val="21"/>
                <w:lang w:val="en-US" w:eastAsia="zh-CN"/>
              </w:rPr>
              <w:t>221,522.50</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r>
              <w:rPr>
                <w:rFonts w:hint="eastAsia"/>
                <w:sz w:val="21"/>
                <w:szCs w:val="21"/>
                <w:lang w:val="en-US" w:eastAsia="zh-CN"/>
              </w:rPr>
              <w:t>221,522.50</w:t>
            </w: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6</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r>
              <w:rPr>
                <w:rFonts w:hint="eastAsia"/>
                <w:sz w:val="21"/>
                <w:szCs w:val="21"/>
                <w:lang w:val="en-US" w:eastAsia="zh-CN"/>
              </w:rPr>
              <w:t>六、科学技术支出</w:t>
            </w: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38</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7</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r>
              <w:rPr>
                <w:rFonts w:hint="eastAsia"/>
                <w:sz w:val="21"/>
                <w:szCs w:val="21"/>
                <w:lang w:val="en-US" w:eastAsia="zh-CN"/>
              </w:rPr>
              <w:t>七、文化旅游体育与传媒支出</w:t>
            </w: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39</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r>
              <w:rPr>
                <w:rFonts w:hint="eastAsia"/>
                <w:sz w:val="21"/>
                <w:szCs w:val="21"/>
                <w:lang w:val="en-US" w:eastAsia="zh-CN"/>
              </w:rPr>
              <w:t>100,000.00</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r>
              <w:rPr>
                <w:rFonts w:hint="eastAsia"/>
                <w:sz w:val="21"/>
                <w:szCs w:val="21"/>
                <w:lang w:val="en-US" w:eastAsia="zh-CN"/>
              </w:rPr>
              <w:t>100,000.00</w:t>
            </w: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8</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r>
              <w:rPr>
                <w:rFonts w:hint="eastAsia"/>
                <w:sz w:val="21"/>
                <w:szCs w:val="21"/>
                <w:lang w:val="en-US" w:eastAsia="zh-CN"/>
              </w:rPr>
              <w:t>八、社会保障和就业支出</w:t>
            </w: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40</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r>
              <w:rPr>
                <w:rFonts w:hint="eastAsia"/>
                <w:sz w:val="21"/>
                <w:szCs w:val="21"/>
                <w:lang w:val="en-US" w:eastAsia="zh-CN"/>
              </w:rPr>
              <w:t>4,095,804.06</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r>
              <w:rPr>
                <w:rFonts w:hint="eastAsia"/>
                <w:sz w:val="21"/>
                <w:szCs w:val="21"/>
                <w:lang w:val="en-US" w:eastAsia="zh-CN"/>
              </w:rPr>
              <w:t>4,095,804.06</w:t>
            </w: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9</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r>
              <w:rPr>
                <w:rFonts w:hint="eastAsia"/>
                <w:sz w:val="21"/>
                <w:szCs w:val="21"/>
                <w:lang w:val="en-US" w:eastAsia="zh-CN"/>
              </w:rPr>
              <w:t>九、卫生健康支出</w:t>
            </w: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41</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r>
              <w:rPr>
                <w:rFonts w:hint="eastAsia"/>
                <w:sz w:val="21"/>
                <w:szCs w:val="21"/>
                <w:lang w:val="en-US" w:eastAsia="zh-CN"/>
              </w:rPr>
              <w:t>1,503,665.82</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r>
              <w:rPr>
                <w:rFonts w:hint="eastAsia"/>
                <w:sz w:val="21"/>
                <w:szCs w:val="21"/>
                <w:lang w:val="en-US" w:eastAsia="zh-CN"/>
              </w:rPr>
              <w:t>1,503,665.82</w:t>
            </w: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10</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r>
              <w:rPr>
                <w:rFonts w:hint="eastAsia"/>
                <w:sz w:val="21"/>
                <w:szCs w:val="21"/>
                <w:lang w:val="en-US" w:eastAsia="zh-CN"/>
              </w:rPr>
              <w:t>十、节能环保支出</w:t>
            </w: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42</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11</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r>
              <w:rPr>
                <w:rFonts w:hint="eastAsia"/>
                <w:sz w:val="21"/>
                <w:szCs w:val="21"/>
                <w:lang w:val="en-US" w:eastAsia="zh-CN"/>
              </w:rPr>
              <w:t>十一、城乡社区支出</w:t>
            </w: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43</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12</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r>
              <w:rPr>
                <w:rFonts w:hint="eastAsia"/>
                <w:sz w:val="21"/>
                <w:szCs w:val="21"/>
                <w:lang w:val="en-US" w:eastAsia="zh-CN"/>
              </w:rPr>
              <w:t>十二、农林水支出</w:t>
            </w: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44</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13</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r>
              <w:rPr>
                <w:rFonts w:hint="eastAsia"/>
                <w:sz w:val="21"/>
                <w:szCs w:val="21"/>
                <w:lang w:val="en-US" w:eastAsia="zh-CN"/>
              </w:rPr>
              <w:t>十三、交通运输支出</w:t>
            </w: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45</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14</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r>
              <w:rPr>
                <w:rFonts w:hint="eastAsia"/>
                <w:sz w:val="21"/>
                <w:szCs w:val="21"/>
                <w:lang w:val="en-US" w:eastAsia="zh-CN"/>
              </w:rPr>
              <w:t>十四、资源勘探工业信息等支出</w:t>
            </w: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46</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15</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r>
              <w:rPr>
                <w:rFonts w:hint="eastAsia"/>
                <w:sz w:val="21"/>
                <w:szCs w:val="21"/>
                <w:lang w:val="en-US" w:eastAsia="zh-CN"/>
              </w:rPr>
              <w:t>十五、商业服务业等支出</w:t>
            </w: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47</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16</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r>
              <w:rPr>
                <w:rFonts w:hint="eastAsia"/>
                <w:sz w:val="21"/>
                <w:szCs w:val="21"/>
                <w:lang w:val="en-US" w:eastAsia="zh-CN"/>
              </w:rPr>
              <w:t>十六、金融支出</w:t>
            </w: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48</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17</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r>
              <w:rPr>
                <w:rFonts w:hint="eastAsia"/>
                <w:sz w:val="21"/>
                <w:szCs w:val="21"/>
                <w:lang w:val="en-US" w:eastAsia="zh-CN"/>
              </w:rPr>
              <w:t>十七、援助其他地区支出</w:t>
            </w: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49</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18</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r>
              <w:rPr>
                <w:rFonts w:hint="eastAsia"/>
                <w:sz w:val="21"/>
                <w:szCs w:val="21"/>
                <w:lang w:val="en-US" w:eastAsia="zh-CN"/>
              </w:rPr>
              <w:t>十八、自然资源海洋气象等支出</w:t>
            </w: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50</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19</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r>
              <w:rPr>
                <w:rFonts w:hint="eastAsia"/>
                <w:sz w:val="21"/>
                <w:szCs w:val="21"/>
                <w:lang w:val="en-US" w:eastAsia="zh-CN"/>
              </w:rPr>
              <w:t>十九、住房保障支出</w:t>
            </w: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51</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r>
              <w:rPr>
                <w:rFonts w:hint="eastAsia"/>
                <w:sz w:val="21"/>
                <w:szCs w:val="21"/>
                <w:lang w:val="en-US" w:eastAsia="zh-CN"/>
              </w:rPr>
              <w:t>1,077,000.00</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r>
              <w:rPr>
                <w:rFonts w:hint="eastAsia"/>
                <w:sz w:val="21"/>
                <w:szCs w:val="21"/>
                <w:lang w:val="en-US" w:eastAsia="zh-CN"/>
              </w:rPr>
              <w:t>1,077,000.00</w:t>
            </w: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20</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r>
              <w:rPr>
                <w:rFonts w:hint="eastAsia"/>
                <w:sz w:val="21"/>
                <w:szCs w:val="21"/>
                <w:lang w:val="en-US" w:eastAsia="zh-CN"/>
              </w:rPr>
              <w:t>二十、粮油物资储备支出</w:t>
            </w: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52</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21</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r>
              <w:rPr>
                <w:rFonts w:hint="eastAsia"/>
                <w:sz w:val="21"/>
                <w:szCs w:val="21"/>
                <w:lang w:val="en-US" w:eastAsia="zh-CN"/>
              </w:rPr>
              <w:t>二十一、国有资本经营预算支出</w:t>
            </w: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53</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22</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r>
              <w:rPr>
                <w:rFonts w:hint="eastAsia"/>
                <w:sz w:val="21"/>
                <w:szCs w:val="21"/>
                <w:lang w:val="en-US" w:eastAsia="zh-CN"/>
              </w:rPr>
              <w:t>二十二、灾害防治及应急管理支出</w:t>
            </w: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54</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23</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r>
              <w:rPr>
                <w:rFonts w:hint="eastAsia"/>
                <w:sz w:val="21"/>
                <w:szCs w:val="21"/>
                <w:lang w:val="en-US" w:eastAsia="zh-CN"/>
              </w:rPr>
              <w:t>二十三、其他支出</w:t>
            </w: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55</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24</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r>
              <w:rPr>
                <w:rFonts w:hint="eastAsia"/>
                <w:sz w:val="21"/>
                <w:szCs w:val="21"/>
                <w:lang w:val="en-US" w:eastAsia="zh-CN"/>
              </w:rPr>
              <w:t>二十四、债务还本支出</w:t>
            </w: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56</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25</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r>
              <w:rPr>
                <w:rFonts w:hint="eastAsia"/>
                <w:sz w:val="21"/>
                <w:szCs w:val="21"/>
                <w:lang w:val="en-US" w:eastAsia="zh-CN"/>
              </w:rPr>
              <w:t>二十五、债务付息支出</w:t>
            </w: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57</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26</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r>
              <w:rPr>
                <w:rFonts w:hint="eastAsia"/>
                <w:sz w:val="21"/>
                <w:szCs w:val="21"/>
                <w:lang w:val="en-US" w:eastAsia="zh-CN"/>
              </w:rPr>
              <w:t>二十六、抗疫特别国债安排的支出</w:t>
            </w: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58</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b/>
                <w:bCs/>
                <w:sz w:val="21"/>
                <w:szCs w:val="21"/>
                <w:lang w:val="en-US" w:eastAsia="zh-CN"/>
              </w:rPr>
              <w:t>本年收入合计</w:t>
            </w: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27</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r>
              <w:rPr>
                <w:rFonts w:hint="eastAsia"/>
                <w:b/>
                <w:bCs/>
                <w:sz w:val="21"/>
                <w:szCs w:val="21"/>
                <w:lang w:val="en-US" w:eastAsia="zh-CN"/>
              </w:rPr>
              <w:t>39,638,100.00</w:t>
            </w:r>
          </w:p>
        </w:tc>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b/>
                <w:bCs/>
                <w:sz w:val="21"/>
                <w:szCs w:val="21"/>
                <w:lang w:val="en-US" w:eastAsia="zh-CN"/>
              </w:rPr>
              <w:t>本年支出合计</w:t>
            </w: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59</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b/>
                <w:bCs/>
                <w:sz w:val="21"/>
                <w:szCs w:val="21"/>
              </w:rPr>
            </w:pPr>
            <w:r>
              <w:rPr>
                <w:rFonts w:hint="eastAsia"/>
                <w:b/>
                <w:bCs/>
                <w:sz w:val="21"/>
                <w:szCs w:val="21"/>
                <w:lang w:val="en-US" w:eastAsia="zh-CN"/>
              </w:rPr>
              <w:t>40,615,332.00</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b/>
                <w:bCs/>
                <w:sz w:val="21"/>
                <w:szCs w:val="21"/>
              </w:rPr>
            </w:pPr>
            <w:r>
              <w:rPr>
                <w:rFonts w:hint="eastAsia"/>
                <w:b/>
                <w:bCs/>
                <w:sz w:val="21"/>
                <w:szCs w:val="21"/>
                <w:lang w:val="en-US" w:eastAsia="zh-CN"/>
              </w:rPr>
              <w:t>40,615,332.00</w:t>
            </w: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年初财政拨款结转和结余</w:t>
            </w: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28</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r>
              <w:rPr>
                <w:rFonts w:hint="eastAsia"/>
                <w:sz w:val="21"/>
                <w:szCs w:val="21"/>
                <w:lang w:val="en-US" w:eastAsia="zh-CN"/>
              </w:rPr>
              <w:t>6,130,953.78</w:t>
            </w:r>
          </w:p>
        </w:tc>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年末财政拨款结转和结余</w:t>
            </w: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60</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r>
              <w:rPr>
                <w:rFonts w:hint="eastAsia"/>
                <w:sz w:val="21"/>
                <w:szCs w:val="21"/>
                <w:lang w:val="en-US" w:eastAsia="zh-CN"/>
              </w:rPr>
              <w:t>5,153,721.78</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r>
              <w:rPr>
                <w:rFonts w:hint="eastAsia"/>
                <w:sz w:val="21"/>
                <w:szCs w:val="21"/>
                <w:lang w:val="en-US" w:eastAsia="zh-CN"/>
              </w:rPr>
              <w:t>5,153,721.78</w:t>
            </w: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一般公共预算财政拨款</w:t>
            </w: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29</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r>
              <w:rPr>
                <w:rFonts w:hint="eastAsia"/>
                <w:sz w:val="21"/>
                <w:szCs w:val="21"/>
                <w:lang w:val="en-US" w:eastAsia="zh-CN"/>
              </w:rPr>
              <w:t>6,130,953.78</w:t>
            </w:r>
          </w:p>
        </w:tc>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61</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政府性基金预算财政拨款</w:t>
            </w: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30</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62</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国有资本经营预算财政拨款</w:t>
            </w: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31</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63</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b/>
                <w:bCs/>
                <w:sz w:val="21"/>
                <w:szCs w:val="21"/>
                <w:lang w:val="en-US" w:eastAsia="zh-CN"/>
              </w:rPr>
              <w:t>总计</w:t>
            </w: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32</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r>
              <w:rPr>
                <w:rFonts w:hint="eastAsia"/>
                <w:b/>
                <w:bCs/>
                <w:sz w:val="21"/>
                <w:szCs w:val="21"/>
                <w:lang w:val="en-US" w:eastAsia="zh-CN"/>
              </w:rPr>
              <w:t>45,769,053.78</w:t>
            </w:r>
          </w:p>
        </w:tc>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b/>
                <w:bCs/>
                <w:sz w:val="21"/>
                <w:szCs w:val="21"/>
                <w:lang w:val="en-US" w:eastAsia="zh-CN"/>
              </w:rPr>
              <w:t>总计</w:t>
            </w: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64</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b/>
                <w:bCs/>
                <w:sz w:val="21"/>
                <w:szCs w:val="21"/>
              </w:rPr>
            </w:pPr>
            <w:r>
              <w:rPr>
                <w:rFonts w:hint="eastAsia"/>
                <w:b/>
                <w:bCs/>
                <w:sz w:val="21"/>
                <w:szCs w:val="21"/>
                <w:lang w:val="en-US" w:eastAsia="zh-CN"/>
              </w:rPr>
              <w:t>45,769,053.78</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b/>
                <w:bCs/>
                <w:sz w:val="21"/>
                <w:szCs w:val="21"/>
              </w:rPr>
            </w:pPr>
            <w:r>
              <w:rPr>
                <w:rFonts w:hint="eastAsia"/>
                <w:b/>
                <w:bCs/>
                <w:sz w:val="21"/>
                <w:szCs w:val="21"/>
                <w:lang w:val="en-US" w:eastAsia="zh-CN"/>
              </w:rPr>
              <w:t>45,769,053.78</w:t>
            </w: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8"/>
          <w:szCs w:val="28"/>
        </w:rPr>
      </w:pPr>
      <w:r>
        <w:rPr>
          <w:rFonts w:hint="eastAsia"/>
          <w:sz w:val="28"/>
          <w:szCs w:val="28"/>
        </w:rPr>
        <w:t>注：本表反映部门本年度一般公共预算财政拨款、政府性基金预算财政拨款和国有资本经营预算财政拨款的总收支和年末结转结余情况。</w:t>
      </w:r>
    </w:p>
    <w:p>
      <w:pPr>
        <w:rPr>
          <w:rFonts w:hint="eastAsia"/>
        </w:rPr>
      </w:pPr>
      <w:r>
        <w:rPr>
          <w:rFonts w:hint="eastAsia"/>
        </w:rPr>
        <w:br w:type="page"/>
      </w:r>
    </w:p>
    <w:p>
      <w:pPr>
        <w:pStyle w:val="10"/>
        <w:bidi w:val="0"/>
        <w:rPr>
          <w:rFonts w:hint="eastAsia"/>
        </w:rPr>
      </w:pPr>
      <w:r>
        <w:rPr>
          <w:rFonts w:hint="eastAsia"/>
        </w:rPr>
        <w:t>一般公共预算财政拨款支出决算表</w:t>
      </w:r>
    </w:p>
    <w:p>
      <w:pPr>
        <w:pStyle w:val="10"/>
        <w:bidi w:val="0"/>
        <w:rPr>
          <w:rFonts w:hint="eastAsia"/>
        </w:rPr>
      </w:pP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343"/>
        <w:gridCol w:w="4337"/>
        <w:gridCol w:w="2428"/>
        <w:gridCol w:w="2428"/>
        <w:gridCol w:w="2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90" w:type="pct"/>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项目</w:t>
            </w:r>
          </w:p>
        </w:tc>
        <w:tc>
          <w:tcPr>
            <w:tcW w:w="2809"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本年支出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518"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科目代码</w:t>
            </w:r>
          </w:p>
        </w:tc>
        <w:tc>
          <w:tcPr>
            <w:tcW w:w="1671" w:type="pct"/>
            <w:vMerge w:val="restar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科目名称</w:t>
            </w:r>
          </w:p>
        </w:tc>
        <w:tc>
          <w:tcPr>
            <w:tcW w:w="936"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小计</w:t>
            </w:r>
          </w:p>
        </w:tc>
        <w:tc>
          <w:tcPr>
            <w:tcW w:w="936"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基本支出</w:t>
            </w:r>
          </w:p>
        </w:tc>
        <w:tc>
          <w:tcPr>
            <w:tcW w:w="937"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18"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p>
        </w:tc>
        <w:tc>
          <w:tcPr>
            <w:tcW w:w="1671" w:type="pct"/>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p>
        </w:tc>
        <w:tc>
          <w:tcPr>
            <w:tcW w:w="936"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p>
        </w:tc>
        <w:tc>
          <w:tcPr>
            <w:tcW w:w="936"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p>
        </w:tc>
        <w:tc>
          <w:tcPr>
            <w:tcW w:w="937"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518"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p>
        </w:tc>
        <w:tc>
          <w:tcPr>
            <w:tcW w:w="1671" w:type="pct"/>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p>
        </w:tc>
        <w:tc>
          <w:tcPr>
            <w:tcW w:w="936"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p>
        </w:tc>
        <w:tc>
          <w:tcPr>
            <w:tcW w:w="936"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p>
        </w:tc>
        <w:tc>
          <w:tcPr>
            <w:tcW w:w="937"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2190" w:type="pct"/>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栏次</w:t>
            </w:r>
          </w:p>
        </w:tc>
        <w:tc>
          <w:tcPr>
            <w:tcW w:w="93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1</w:t>
            </w:r>
          </w:p>
        </w:tc>
        <w:tc>
          <w:tcPr>
            <w:tcW w:w="93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2</w:t>
            </w:r>
          </w:p>
        </w:tc>
        <w:tc>
          <w:tcPr>
            <w:tcW w:w="93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2190" w:type="pct"/>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bCs/>
                <w:sz w:val="24"/>
                <w:szCs w:val="24"/>
              </w:rPr>
            </w:pPr>
            <w:r>
              <w:rPr>
                <w:rFonts w:hint="eastAsia"/>
                <w:b/>
                <w:bCs/>
                <w:sz w:val="24"/>
                <w:szCs w:val="24"/>
                <w:lang w:val="en-US" w:eastAsia="zh-CN"/>
              </w:rPr>
              <w:t>合计</w:t>
            </w:r>
          </w:p>
        </w:tc>
        <w:tc>
          <w:tcPr>
            <w:tcW w:w="93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b/>
                <w:bCs/>
                <w:sz w:val="24"/>
                <w:szCs w:val="24"/>
              </w:rPr>
            </w:pPr>
            <w:r>
              <w:rPr>
                <w:rFonts w:hint="eastAsia"/>
                <w:b/>
                <w:bCs/>
                <w:sz w:val="24"/>
                <w:szCs w:val="24"/>
                <w:lang w:val="en-US" w:eastAsia="zh-CN"/>
              </w:rPr>
              <w:t>40,615,332.00</w:t>
            </w:r>
          </w:p>
        </w:tc>
        <w:tc>
          <w:tcPr>
            <w:tcW w:w="93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b/>
                <w:bCs/>
                <w:sz w:val="24"/>
                <w:szCs w:val="24"/>
              </w:rPr>
            </w:pPr>
            <w:r>
              <w:rPr>
                <w:rFonts w:hint="eastAsia"/>
                <w:b/>
                <w:bCs/>
                <w:sz w:val="24"/>
                <w:szCs w:val="24"/>
                <w:lang w:val="en-US" w:eastAsia="zh-CN"/>
              </w:rPr>
              <w:t>21,932,244.18</w:t>
            </w:r>
          </w:p>
        </w:tc>
        <w:tc>
          <w:tcPr>
            <w:tcW w:w="93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b/>
                <w:bCs/>
                <w:sz w:val="24"/>
                <w:szCs w:val="24"/>
              </w:rPr>
            </w:pPr>
            <w:r>
              <w:rPr>
                <w:rFonts w:hint="eastAsia"/>
                <w:b/>
                <w:bCs/>
                <w:sz w:val="24"/>
                <w:szCs w:val="24"/>
                <w:lang w:val="en-US" w:eastAsia="zh-CN"/>
              </w:rPr>
              <w:t>18,683,087.82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518"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2012901</w:t>
            </w:r>
          </w:p>
        </w:tc>
        <w:tc>
          <w:tcPr>
            <w:tcW w:w="167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sz w:val="24"/>
                <w:szCs w:val="24"/>
              </w:rPr>
            </w:pPr>
            <w:r>
              <w:rPr>
                <w:rFonts w:hint="eastAsia"/>
                <w:sz w:val="24"/>
                <w:szCs w:val="24"/>
                <w:lang w:val="en-US" w:eastAsia="zh-CN"/>
              </w:rPr>
              <w:t>行政运行</w:t>
            </w:r>
          </w:p>
        </w:tc>
        <w:tc>
          <w:tcPr>
            <w:tcW w:w="93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9,858,266.99</w:t>
            </w:r>
          </w:p>
        </w:tc>
        <w:tc>
          <w:tcPr>
            <w:tcW w:w="93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9,611,266.99</w:t>
            </w:r>
          </w:p>
        </w:tc>
        <w:tc>
          <w:tcPr>
            <w:tcW w:w="93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247,000.00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518"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2012902</w:t>
            </w:r>
          </w:p>
        </w:tc>
        <w:tc>
          <w:tcPr>
            <w:tcW w:w="167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sz w:val="24"/>
                <w:szCs w:val="24"/>
              </w:rPr>
            </w:pPr>
            <w:r>
              <w:rPr>
                <w:rFonts w:hint="eastAsia"/>
                <w:sz w:val="24"/>
                <w:szCs w:val="24"/>
                <w:lang w:val="en-US" w:eastAsia="zh-CN"/>
              </w:rPr>
              <w:t>一般行政管理事务</w:t>
            </w:r>
          </w:p>
        </w:tc>
        <w:tc>
          <w:tcPr>
            <w:tcW w:w="93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14,567,434.72</w:t>
            </w:r>
          </w:p>
        </w:tc>
        <w:tc>
          <w:tcPr>
            <w:tcW w:w="93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93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14,567,434.72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518"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2012950</w:t>
            </w:r>
          </w:p>
        </w:tc>
        <w:tc>
          <w:tcPr>
            <w:tcW w:w="167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sz w:val="24"/>
                <w:szCs w:val="24"/>
              </w:rPr>
            </w:pPr>
            <w:r>
              <w:rPr>
                <w:rFonts w:hint="eastAsia"/>
                <w:sz w:val="24"/>
                <w:szCs w:val="24"/>
                <w:lang w:val="en-US" w:eastAsia="zh-CN"/>
              </w:rPr>
              <w:t>事业运行</w:t>
            </w:r>
          </w:p>
        </w:tc>
        <w:tc>
          <w:tcPr>
            <w:tcW w:w="93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5,647,906.23</w:t>
            </w:r>
          </w:p>
        </w:tc>
        <w:tc>
          <w:tcPr>
            <w:tcW w:w="93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5,622,984.81</w:t>
            </w:r>
          </w:p>
        </w:tc>
        <w:tc>
          <w:tcPr>
            <w:tcW w:w="93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24,921.42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518"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2012999</w:t>
            </w:r>
          </w:p>
        </w:tc>
        <w:tc>
          <w:tcPr>
            <w:tcW w:w="167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sz w:val="24"/>
                <w:szCs w:val="24"/>
              </w:rPr>
            </w:pPr>
            <w:r>
              <w:rPr>
                <w:rFonts w:hint="eastAsia"/>
                <w:sz w:val="24"/>
                <w:szCs w:val="24"/>
                <w:lang w:val="en-US" w:eastAsia="zh-CN"/>
              </w:rPr>
              <w:t>其他群众团体事务支出</w:t>
            </w:r>
          </w:p>
        </w:tc>
        <w:tc>
          <w:tcPr>
            <w:tcW w:w="93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3,543,731.68</w:t>
            </w:r>
          </w:p>
        </w:tc>
        <w:tc>
          <w:tcPr>
            <w:tcW w:w="93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93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3,543,731.68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518"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2050803</w:t>
            </w:r>
          </w:p>
        </w:tc>
        <w:tc>
          <w:tcPr>
            <w:tcW w:w="167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sz w:val="24"/>
                <w:szCs w:val="24"/>
              </w:rPr>
            </w:pPr>
            <w:r>
              <w:rPr>
                <w:rFonts w:hint="eastAsia"/>
                <w:sz w:val="24"/>
                <w:szCs w:val="24"/>
                <w:lang w:val="en-US" w:eastAsia="zh-CN"/>
              </w:rPr>
              <w:t>培训支出</w:t>
            </w:r>
          </w:p>
        </w:tc>
        <w:tc>
          <w:tcPr>
            <w:tcW w:w="93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221,522.50</w:t>
            </w:r>
          </w:p>
        </w:tc>
        <w:tc>
          <w:tcPr>
            <w:tcW w:w="93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21,522.50</w:t>
            </w:r>
          </w:p>
        </w:tc>
        <w:tc>
          <w:tcPr>
            <w:tcW w:w="93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200,000.00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518"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2070605</w:t>
            </w:r>
          </w:p>
        </w:tc>
        <w:tc>
          <w:tcPr>
            <w:tcW w:w="167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sz w:val="24"/>
                <w:szCs w:val="24"/>
              </w:rPr>
            </w:pPr>
            <w:r>
              <w:rPr>
                <w:rFonts w:hint="eastAsia"/>
                <w:sz w:val="24"/>
                <w:szCs w:val="24"/>
                <w:lang w:val="en-US" w:eastAsia="zh-CN"/>
              </w:rPr>
              <w:t>出版发行</w:t>
            </w:r>
          </w:p>
        </w:tc>
        <w:tc>
          <w:tcPr>
            <w:tcW w:w="93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100,000.00</w:t>
            </w:r>
          </w:p>
        </w:tc>
        <w:tc>
          <w:tcPr>
            <w:tcW w:w="93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93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100,000.00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518"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2080501</w:t>
            </w:r>
          </w:p>
        </w:tc>
        <w:tc>
          <w:tcPr>
            <w:tcW w:w="167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sz w:val="24"/>
                <w:szCs w:val="24"/>
              </w:rPr>
            </w:pPr>
            <w:r>
              <w:rPr>
                <w:rFonts w:hint="eastAsia"/>
                <w:sz w:val="24"/>
                <w:szCs w:val="24"/>
                <w:lang w:val="en-US" w:eastAsia="zh-CN"/>
              </w:rPr>
              <w:t>行政单位离退休</w:t>
            </w:r>
          </w:p>
        </w:tc>
        <w:tc>
          <w:tcPr>
            <w:tcW w:w="93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1,702,800.00</w:t>
            </w:r>
          </w:p>
        </w:tc>
        <w:tc>
          <w:tcPr>
            <w:tcW w:w="93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1,702,800.00</w:t>
            </w:r>
          </w:p>
        </w:tc>
        <w:tc>
          <w:tcPr>
            <w:tcW w:w="93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518"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2080502</w:t>
            </w:r>
          </w:p>
        </w:tc>
        <w:tc>
          <w:tcPr>
            <w:tcW w:w="167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sz w:val="24"/>
                <w:szCs w:val="24"/>
              </w:rPr>
            </w:pPr>
            <w:r>
              <w:rPr>
                <w:rFonts w:hint="eastAsia"/>
                <w:sz w:val="24"/>
                <w:szCs w:val="24"/>
                <w:lang w:val="en-US" w:eastAsia="zh-CN"/>
              </w:rPr>
              <w:t>事业单位离退休</w:t>
            </w:r>
          </w:p>
        </w:tc>
        <w:tc>
          <w:tcPr>
            <w:tcW w:w="93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515,170.00</w:t>
            </w:r>
          </w:p>
        </w:tc>
        <w:tc>
          <w:tcPr>
            <w:tcW w:w="93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515,170.00</w:t>
            </w:r>
          </w:p>
        </w:tc>
        <w:tc>
          <w:tcPr>
            <w:tcW w:w="93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518"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2080505</w:t>
            </w:r>
          </w:p>
        </w:tc>
        <w:tc>
          <w:tcPr>
            <w:tcW w:w="167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sz w:val="24"/>
                <w:szCs w:val="24"/>
              </w:rPr>
            </w:pPr>
            <w:r>
              <w:rPr>
                <w:rFonts w:hint="eastAsia"/>
                <w:sz w:val="24"/>
                <w:szCs w:val="24"/>
                <w:lang w:val="en-US" w:eastAsia="zh-CN"/>
              </w:rPr>
              <w:t>机关事业单位基本养老保险缴费支出</w:t>
            </w:r>
          </w:p>
        </w:tc>
        <w:tc>
          <w:tcPr>
            <w:tcW w:w="93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1,554,890.26</w:t>
            </w:r>
          </w:p>
        </w:tc>
        <w:tc>
          <w:tcPr>
            <w:tcW w:w="93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1,554,890.26</w:t>
            </w:r>
          </w:p>
        </w:tc>
        <w:tc>
          <w:tcPr>
            <w:tcW w:w="93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518"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2080801</w:t>
            </w:r>
          </w:p>
        </w:tc>
        <w:tc>
          <w:tcPr>
            <w:tcW w:w="167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sz w:val="24"/>
                <w:szCs w:val="24"/>
              </w:rPr>
            </w:pPr>
            <w:r>
              <w:rPr>
                <w:rFonts w:hint="eastAsia"/>
                <w:sz w:val="24"/>
                <w:szCs w:val="24"/>
                <w:lang w:val="en-US" w:eastAsia="zh-CN"/>
              </w:rPr>
              <w:t>死亡抚恤</w:t>
            </w:r>
          </w:p>
        </w:tc>
        <w:tc>
          <w:tcPr>
            <w:tcW w:w="93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267,943.80</w:t>
            </w:r>
          </w:p>
        </w:tc>
        <w:tc>
          <w:tcPr>
            <w:tcW w:w="93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267,943.80</w:t>
            </w:r>
          </w:p>
        </w:tc>
        <w:tc>
          <w:tcPr>
            <w:tcW w:w="93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518"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2089999</w:t>
            </w:r>
          </w:p>
        </w:tc>
        <w:tc>
          <w:tcPr>
            <w:tcW w:w="167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sz w:val="24"/>
                <w:szCs w:val="24"/>
              </w:rPr>
            </w:pPr>
            <w:r>
              <w:rPr>
                <w:rFonts w:hint="eastAsia"/>
                <w:sz w:val="24"/>
                <w:szCs w:val="24"/>
                <w:lang w:val="en-US" w:eastAsia="zh-CN"/>
              </w:rPr>
              <w:t>其他社会保障和就业支出</w:t>
            </w:r>
          </w:p>
        </w:tc>
        <w:tc>
          <w:tcPr>
            <w:tcW w:w="93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55,000.00</w:t>
            </w:r>
          </w:p>
        </w:tc>
        <w:tc>
          <w:tcPr>
            <w:tcW w:w="93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55,000.00</w:t>
            </w:r>
          </w:p>
        </w:tc>
        <w:tc>
          <w:tcPr>
            <w:tcW w:w="93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518"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2101101</w:t>
            </w:r>
          </w:p>
        </w:tc>
        <w:tc>
          <w:tcPr>
            <w:tcW w:w="167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sz w:val="24"/>
                <w:szCs w:val="24"/>
              </w:rPr>
            </w:pPr>
            <w:r>
              <w:rPr>
                <w:rFonts w:hint="eastAsia"/>
                <w:sz w:val="24"/>
                <w:szCs w:val="24"/>
                <w:lang w:val="en-US" w:eastAsia="zh-CN"/>
              </w:rPr>
              <w:t>行政单位医疗</w:t>
            </w:r>
          </w:p>
        </w:tc>
        <w:tc>
          <w:tcPr>
            <w:tcW w:w="93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1,112,800.00</w:t>
            </w:r>
          </w:p>
        </w:tc>
        <w:tc>
          <w:tcPr>
            <w:tcW w:w="93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1,112,800.00</w:t>
            </w:r>
          </w:p>
        </w:tc>
        <w:tc>
          <w:tcPr>
            <w:tcW w:w="93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518"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2101102</w:t>
            </w:r>
          </w:p>
        </w:tc>
        <w:tc>
          <w:tcPr>
            <w:tcW w:w="167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sz w:val="24"/>
                <w:szCs w:val="24"/>
              </w:rPr>
            </w:pPr>
            <w:r>
              <w:rPr>
                <w:rFonts w:hint="eastAsia"/>
                <w:sz w:val="24"/>
                <w:szCs w:val="24"/>
                <w:lang w:val="en-US" w:eastAsia="zh-CN"/>
              </w:rPr>
              <w:t>事业单位医疗</w:t>
            </w:r>
          </w:p>
        </w:tc>
        <w:tc>
          <w:tcPr>
            <w:tcW w:w="93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390,865.82</w:t>
            </w:r>
          </w:p>
        </w:tc>
        <w:tc>
          <w:tcPr>
            <w:tcW w:w="93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390,865.82</w:t>
            </w:r>
          </w:p>
        </w:tc>
        <w:tc>
          <w:tcPr>
            <w:tcW w:w="93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518"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2210201</w:t>
            </w:r>
          </w:p>
        </w:tc>
        <w:tc>
          <w:tcPr>
            <w:tcW w:w="167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sz w:val="24"/>
                <w:szCs w:val="24"/>
              </w:rPr>
            </w:pPr>
            <w:r>
              <w:rPr>
                <w:rFonts w:hint="eastAsia"/>
                <w:sz w:val="24"/>
                <w:szCs w:val="24"/>
                <w:lang w:val="en-US" w:eastAsia="zh-CN"/>
              </w:rPr>
              <w:t>住房公积金</w:t>
            </w:r>
          </w:p>
        </w:tc>
        <w:tc>
          <w:tcPr>
            <w:tcW w:w="93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1,077,000.00</w:t>
            </w:r>
          </w:p>
        </w:tc>
        <w:tc>
          <w:tcPr>
            <w:tcW w:w="93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1,077,000.00</w:t>
            </w:r>
          </w:p>
        </w:tc>
        <w:tc>
          <w:tcPr>
            <w:tcW w:w="93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8"/>
          <w:szCs w:val="28"/>
        </w:rPr>
      </w:pPr>
      <w:r>
        <w:rPr>
          <w:rFonts w:hint="eastAsia"/>
          <w:sz w:val="28"/>
          <w:szCs w:val="28"/>
        </w:rPr>
        <w:t>注：本表反映部门本年度一般公共预算财政拨款支出情况。</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8"/>
          <w:szCs w:val="28"/>
        </w:rPr>
      </w:pPr>
      <w:r>
        <w:rPr>
          <w:rFonts w:hint="eastAsia"/>
          <w:sz w:val="28"/>
          <w:szCs w:val="28"/>
        </w:rPr>
        <w:br w:type="page"/>
      </w:r>
    </w:p>
    <w:p>
      <w:pPr>
        <w:pStyle w:val="10"/>
        <w:bidi w:val="0"/>
        <w:rPr>
          <w:rFonts w:hint="eastAsia"/>
        </w:rPr>
      </w:pPr>
      <w:r>
        <w:rPr>
          <w:rFonts w:hint="eastAsia"/>
        </w:rPr>
        <w:t>一般公共预算财政拨款基本支出决算明细表</w:t>
      </w:r>
    </w:p>
    <w:p>
      <w:pPr>
        <w:pStyle w:val="10"/>
        <w:bidi w:val="0"/>
        <w:rPr>
          <w:rFonts w:hint="eastAsia"/>
        </w:rPr>
      </w:pPr>
    </w:p>
    <w:tbl>
      <w:tblPr>
        <w:tblStyle w:val="6"/>
        <w:tblW w:w="50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65"/>
        <w:gridCol w:w="2154"/>
        <w:gridCol w:w="1446"/>
        <w:gridCol w:w="765"/>
        <w:gridCol w:w="2154"/>
        <w:gridCol w:w="1446"/>
        <w:gridCol w:w="765"/>
        <w:gridCol w:w="215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670" w:type="pct"/>
            <w:gridSpan w:val="3"/>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人员经费</w:t>
            </w:r>
          </w:p>
        </w:tc>
        <w:tc>
          <w:tcPr>
            <w:tcW w:w="3329" w:type="pct"/>
            <w:gridSpan w:val="6"/>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blHeader/>
          <w:jc w:val="center"/>
        </w:trPr>
        <w:tc>
          <w:tcPr>
            <w:tcW w:w="292"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科目代码</w:t>
            </w:r>
          </w:p>
        </w:tc>
        <w:tc>
          <w:tcPr>
            <w:tcW w:w="824"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科目名称</w:t>
            </w:r>
          </w:p>
        </w:tc>
        <w:tc>
          <w:tcPr>
            <w:tcW w:w="553"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决算数</w:t>
            </w:r>
          </w:p>
        </w:tc>
        <w:tc>
          <w:tcPr>
            <w:tcW w:w="292"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科目代码</w:t>
            </w:r>
          </w:p>
        </w:tc>
        <w:tc>
          <w:tcPr>
            <w:tcW w:w="824"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科目名称</w:t>
            </w:r>
          </w:p>
        </w:tc>
        <w:tc>
          <w:tcPr>
            <w:tcW w:w="553"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决算数</w:t>
            </w:r>
          </w:p>
        </w:tc>
        <w:tc>
          <w:tcPr>
            <w:tcW w:w="292"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科目代码</w:t>
            </w:r>
          </w:p>
        </w:tc>
        <w:tc>
          <w:tcPr>
            <w:tcW w:w="824"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科目名称</w:t>
            </w:r>
          </w:p>
        </w:tc>
        <w:tc>
          <w:tcPr>
            <w:tcW w:w="542"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blHeader/>
          <w:jc w:val="center"/>
        </w:trPr>
        <w:tc>
          <w:tcPr>
            <w:tcW w:w="292"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p>
        </w:tc>
        <w:tc>
          <w:tcPr>
            <w:tcW w:w="824"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p>
        </w:tc>
        <w:tc>
          <w:tcPr>
            <w:tcW w:w="553"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p>
        </w:tc>
        <w:tc>
          <w:tcPr>
            <w:tcW w:w="292"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p>
        </w:tc>
        <w:tc>
          <w:tcPr>
            <w:tcW w:w="824"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p>
        </w:tc>
        <w:tc>
          <w:tcPr>
            <w:tcW w:w="553"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p>
        </w:tc>
        <w:tc>
          <w:tcPr>
            <w:tcW w:w="292"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p>
        </w:tc>
        <w:tc>
          <w:tcPr>
            <w:tcW w:w="824"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p>
        </w:tc>
        <w:tc>
          <w:tcPr>
            <w:tcW w:w="542"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301</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1"/>
                <w:szCs w:val="21"/>
              </w:rPr>
            </w:pPr>
            <w:r>
              <w:rPr>
                <w:rFonts w:hint="eastAsia"/>
                <w:sz w:val="21"/>
                <w:szCs w:val="21"/>
                <w:lang w:val="en-US" w:eastAsia="zh-CN"/>
              </w:rPr>
              <w:t>工资福利支出</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15,525,135.59</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302</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1"/>
                <w:szCs w:val="21"/>
              </w:rPr>
            </w:pPr>
            <w:r>
              <w:rPr>
                <w:rFonts w:hint="eastAsia"/>
                <w:sz w:val="21"/>
                <w:szCs w:val="21"/>
                <w:lang w:val="en-US" w:eastAsia="zh-CN"/>
              </w:rPr>
              <w:t>商品和服务支出</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3,235,304.79</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307</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1"/>
                <w:szCs w:val="21"/>
              </w:rPr>
            </w:pPr>
            <w:r>
              <w:rPr>
                <w:rFonts w:hint="eastAsia"/>
                <w:sz w:val="21"/>
                <w:szCs w:val="21"/>
                <w:lang w:val="en-US" w:eastAsia="zh-CN"/>
              </w:rPr>
              <w:t>债务利息及费用支出</w:t>
            </w:r>
          </w:p>
        </w:tc>
        <w:tc>
          <w:tcPr>
            <w:tcW w:w="54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30101</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基本工资</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6,739,920.96</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30201</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办公费</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276,185.61</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30701</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国内债务付息</w:t>
            </w:r>
          </w:p>
        </w:tc>
        <w:tc>
          <w:tcPr>
            <w:tcW w:w="54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30102</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津贴补贴</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535,422.57</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30202</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印刷费</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44,702.16</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30702</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国外债务付息</w:t>
            </w:r>
          </w:p>
        </w:tc>
        <w:tc>
          <w:tcPr>
            <w:tcW w:w="54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30103</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奖金</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839,876.00</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30203</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咨询费</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0.00</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310</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1"/>
                <w:szCs w:val="21"/>
              </w:rPr>
            </w:pPr>
            <w:r>
              <w:rPr>
                <w:rFonts w:hint="eastAsia"/>
                <w:sz w:val="21"/>
                <w:szCs w:val="21"/>
                <w:lang w:val="en-US" w:eastAsia="zh-CN"/>
              </w:rPr>
              <w:t>资本性支出</w:t>
            </w:r>
          </w:p>
        </w:tc>
        <w:tc>
          <w:tcPr>
            <w:tcW w:w="54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30106</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伙食补助费</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0.00</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30204</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手续费</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0.00</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31001</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lang w:val="en-US" w:eastAsia="zh-CN"/>
              </w:rPr>
            </w:pPr>
            <w:r>
              <w:rPr>
                <w:rFonts w:hint="eastAsia"/>
                <w:sz w:val="21"/>
                <w:szCs w:val="21"/>
                <w:lang w:val="en-US" w:eastAsia="zh-CN"/>
              </w:rPr>
              <w:t>房屋建筑物购建</w:t>
            </w:r>
          </w:p>
        </w:tc>
        <w:tc>
          <w:tcPr>
            <w:tcW w:w="54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30107</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绩效工资</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2,630,000.00</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30205</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水费</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3,686.30</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31002</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lang w:val="en-US" w:eastAsia="zh-CN"/>
              </w:rPr>
            </w:pPr>
            <w:r>
              <w:rPr>
                <w:rFonts w:hint="eastAsia"/>
                <w:sz w:val="21"/>
                <w:szCs w:val="21"/>
                <w:lang w:val="en-US" w:eastAsia="zh-CN"/>
              </w:rPr>
              <w:t>办公设备购置</w:t>
            </w:r>
          </w:p>
        </w:tc>
        <w:tc>
          <w:tcPr>
            <w:tcW w:w="54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30108</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机关事业单位基本养老保险缴费</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1,395,114.92</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30206</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电费</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51,000.00</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31003</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lang w:val="en-US" w:eastAsia="zh-CN"/>
              </w:rPr>
            </w:pPr>
            <w:r>
              <w:rPr>
                <w:rFonts w:hint="eastAsia"/>
                <w:sz w:val="21"/>
                <w:szCs w:val="21"/>
                <w:lang w:val="en-US" w:eastAsia="zh-CN"/>
              </w:rPr>
              <w:t>专用设备购置</w:t>
            </w:r>
          </w:p>
        </w:tc>
        <w:tc>
          <w:tcPr>
            <w:tcW w:w="54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30109</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职业年金缴费</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34,740.72</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30207</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邮电费</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6,354.89</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31005</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lang w:val="en-US" w:eastAsia="zh-CN"/>
              </w:rPr>
            </w:pPr>
            <w:r>
              <w:rPr>
                <w:rFonts w:hint="eastAsia"/>
                <w:sz w:val="21"/>
                <w:szCs w:val="21"/>
                <w:lang w:val="en-US" w:eastAsia="zh-CN"/>
              </w:rPr>
              <w:t>基础设施建设</w:t>
            </w:r>
          </w:p>
        </w:tc>
        <w:tc>
          <w:tcPr>
            <w:tcW w:w="54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30110</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职工基本医疗保险缴费</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1,004,876.94</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30208</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取暖费</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97,000.00</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31006</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lang w:val="en-US" w:eastAsia="zh-CN"/>
              </w:rPr>
            </w:pPr>
            <w:r>
              <w:rPr>
                <w:rFonts w:hint="eastAsia"/>
                <w:sz w:val="21"/>
                <w:szCs w:val="21"/>
                <w:lang w:val="en-US" w:eastAsia="zh-CN"/>
              </w:rPr>
              <w:t>大型修缮</w:t>
            </w:r>
          </w:p>
        </w:tc>
        <w:tc>
          <w:tcPr>
            <w:tcW w:w="54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30111</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公务员医疗补助缴费</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496,600.00</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30209</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物业管理费</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0.00</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31007</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lang w:val="en-US" w:eastAsia="zh-CN"/>
              </w:rPr>
            </w:pPr>
            <w:r>
              <w:rPr>
                <w:rFonts w:hint="eastAsia"/>
                <w:sz w:val="21"/>
                <w:szCs w:val="21"/>
                <w:lang w:val="en-US" w:eastAsia="zh-CN"/>
              </w:rPr>
              <w:t>信息网络及软件购置更新</w:t>
            </w:r>
          </w:p>
        </w:tc>
        <w:tc>
          <w:tcPr>
            <w:tcW w:w="54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30112</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其他社会保障缴费</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275,417.48</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30211</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差旅费</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174,787.34</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31008</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lang w:val="en-US" w:eastAsia="zh-CN"/>
              </w:rPr>
            </w:pPr>
            <w:r>
              <w:rPr>
                <w:rFonts w:hint="eastAsia"/>
                <w:sz w:val="21"/>
                <w:szCs w:val="21"/>
                <w:lang w:val="en-US" w:eastAsia="zh-CN"/>
              </w:rPr>
              <w:t>物资储备</w:t>
            </w:r>
          </w:p>
        </w:tc>
        <w:tc>
          <w:tcPr>
            <w:tcW w:w="54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30113</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住房公积金</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1,552,506.00</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30212</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因公出国（境）费用</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0.00</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31009</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lang w:val="en-US" w:eastAsia="zh-CN"/>
              </w:rPr>
            </w:pPr>
            <w:r>
              <w:rPr>
                <w:rFonts w:hint="eastAsia"/>
                <w:sz w:val="21"/>
                <w:szCs w:val="21"/>
                <w:lang w:val="en-US" w:eastAsia="zh-CN"/>
              </w:rPr>
              <w:t>土地补偿</w:t>
            </w:r>
          </w:p>
        </w:tc>
        <w:tc>
          <w:tcPr>
            <w:tcW w:w="54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30114</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医疗费</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0.00</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30213</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维修（护）费</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150,706.20</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31010</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lang w:val="en-US" w:eastAsia="zh-CN"/>
              </w:rPr>
            </w:pPr>
            <w:r>
              <w:rPr>
                <w:rFonts w:hint="eastAsia"/>
                <w:sz w:val="21"/>
                <w:szCs w:val="21"/>
                <w:lang w:val="en-US" w:eastAsia="zh-CN"/>
              </w:rPr>
              <w:t>安置补助</w:t>
            </w:r>
          </w:p>
        </w:tc>
        <w:tc>
          <w:tcPr>
            <w:tcW w:w="54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30199</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其他工资福利支出</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20,660.00</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30214</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租赁费</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0.00</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31011</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lang w:val="en-US" w:eastAsia="zh-CN"/>
              </w:rPr>
            </w:pPr>
            <w:r>
              <w:rPr>
                <w:rFonts w:hint="eastAsia"/>
                <w:sz w:val="21"/>
                <w:szCs w:val="21"/>
                <w:lang w:val="en-US" w:eastAsia="zh-CN"/>
              </w:rPr>
              <w:t>地上附着物和青苗补偿</w:t>
            </w:r>
          </w:p>
        </w:tc>
        <w:tc>
          <w:tcPr>
            <w:tcW w:w="54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303</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1"/>
                <w:szCs w:val="21"/>
              </w:rPr>
            </w:pPr>
            <w:r>
              <w:rPr>
                <w:rFonts w:hint="eastAsia"/>
                <w:sz w:val="21"/>
                <w:szCs w:val="21"/>
                <w:lang w:val="en-US" w:eastAsia="zh-CN"/>
              </w:rPr>
              <w:t>对个人和家庭的补助</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3,171,803.80</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30215</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会议费</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80,000.00</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31012</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lang w:val="en-US" w:eastAsia="zh-CN"/>
              </w:rPr>
            </w:pPr>
            <w:r>
              <w:rPr>
                <w:rFonts w:hint="eastAsia"/>
                <w:sz w:val="21"/>
                <w:szCs w:val="21"/>
                <w:lang w:val="en-US" w:eastAsia="zh-CN"/>
              </w:rPr>
              <w:t>拆迁补偿</w:t>
            </w:r>
          </w:p>
        </w:tc>
        <w:tc>
          <w:tcPr>
            <w:tcW w:w="54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30301</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离休费</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0.00</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30216</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培训费</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25,402.50</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31013</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lang w:val="en-US" w:eastAsia="zh-CN"/>
              </w:rPr>
            </w:pPr>
            <w:r>
              <w:rPr>
                <w:rFonts w:hint="eastAsia"/>
                <w:sz w:val="21"/>
                <w:szCs w:val="21"/>
                <w:lang w:val="en-US" w:eastAsia="zh-CN"/>
              </w:rPr>
              <w:t>公务用车购置</w:t>
            </w:r>
          </w:p>
        </w:tc>
        <w:tc>
          <w:tcPr>
            <w:tcW w:w="54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30302</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退休费</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2,193,970.00</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30217</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公务接待费</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46,582.00</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31019</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lang w:val="en-US" w:eastAsia="zh-CN"/>
              </w:rPr>
            </w:pPr>
            <w:r>
              <w:rPr>
                <w:rFonts w:hint="eastAsia"/>
                <w:sz w:val="21"/>
                <w:szCs w:val="21"/>
                <w:lang w:val="en-US" w:eastAsia="zh-CN"/>
              </w:rPr>
              <w:t>其他交通工具购置</w:t>
            </w:r>
          </w:p>
        </w:tc>
        <w:tc>
          <w:tcPr>
            <w:tcW w:w="54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30303</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退职（役）费</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0.00</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30218</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专用材料费</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0.00</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31021</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lang w:val="en-US" w:eastAsia="zh-CN"/>
              </w:rPr>
            </w:pPr>
            <w:r>
              <w:rPr>
                <w:rFonts w:hint="eastAsia"/>
                <w:sz w:val="21"/>
                <w:szCs w:val="21"/>
                <w:lang w:val="en-US" w:eastAsia="zh-CN"/>
              </w:rPr>
              <w:t>文物和陈列品购置</w:t>
            </w:r>
          </w:p>
        </w:tc>
        <w:tc>
          <w:tcPr>
            <w:tcW w:w="54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30304</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抚恤金</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267,943.80</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30224</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被装购置费</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0.00</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31022</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lang w:val="en-US" w:eastAsia="zh-CN"/>
              </w:rPr>
            </w:pPr>
            <w:r>
              <w:rPr>
                <w:rFonts w:hint="eastAsia"/>
                <w:sz w:val="21"/>
                <w:szCs w:val="21"/>
                <w:lang w:val="en-US" w:eastAsia="zh-CN"/>
              </w:rPr>
              <w:t>无形资产购置</w:t>
            </w:r>
          </w:p>
        </w:tc>
        <w:tc>
          <w:tcPr>
            <w:tcW w:w="54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30305</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生活补助</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24,000.00</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30225</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专用燃料费</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0.00</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31099</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lang w:val="en-US" w:eastAsia="zh-CN"/>
              </w:rPr>
            </w:pPr>
            <w:r>
              <w:rPr>
                <w:rFonts w:hint="eastAsia"/>
                <w:sz w:val="21"/>
                <w:szCs w:val="21"/>
                <w:lang w:val="en-US" w:eastAsia="zh-CN"/>
              </w:rPr>
              <w:t>其他资本性支出</w:t>
            </w:r>
          </w:p>
        </w:tc>
        <w:tc>
          <w:tcPr>
            <w:tcW w:w="54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30306</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救济费</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0.00</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30226</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劳务费</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506,800.48</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399</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1"/>
                <w:szCs w:val="21"/>
              </w:rPr>
            </w:pPr>
            <w:r>
              <w:rPr>
                <w:rFonts w:hint="eastAsia"/>
                <w:sz w:val="21"/>
                <w:szCs w:val="21"/>
                <w:lang w:val="en-US" w:eastAsia="zh-CN"/>
              </w:rPr>
              <w:t>其他支出</w:t>
            </w:r>
          </w:p>
        </w:tc>
        <w:tc>
          <w:tcPr>
            <w:tcW w:w="54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30307</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医疗费补助</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0.00</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30227</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委托业务费</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77,324.36</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39907</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lang w:val="en-US" w:eastAsia="zh-CN"/>
              </w:rPr>
            </w:pPr>
            <w:r>
              <w:rPr>
                <w:rFonts w:hint="eastAsia"/>
                <w:sz w:val="21"/>
                <w:szCs w:val="21"/>
                <w:lang w:val="en-US" w:eastAsia="zh-CN"/>
              </w:rPr>
              <w:t>国家赔偿费用支出</w:t>
            </w:r>
          </w:p>
        </w:tc>
        <w:tc>
          <w:tcPr>
            <w:tcW w:w="54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30308</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助学金</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0.00</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30228</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工会经费</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395,400.00</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39908</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lang w:val="en-US" w:eastAsia="zh-CN"/>
              </w:rPr>
            </w:pPr>
            <w:r>
              <w:rPr>
                <w:rFonts w:hint="eastAsia"/>
                <w:sz w:val="21"/>
                <w:szCs w:val="21"/>
                <w:lang w:val="en-US" w:eastAsia="zh-CN"/>
              </w:rPr>
              <w:t>对民间非营利组织和群众性自治组织补贴</w:t>
            </w:r>
          </w:p>
        </w:tc>
        <w:tc>
          <w:tcPr>
            <w:tcW w:w="54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30309</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奖励金</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18,590.00</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30229</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福利费</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116,165.90</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39909</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lang w:val="en-US" w:eastAsia="zh-CN"/>
              </w:rPr>
            </w:pPr>
            <w:r>
              <w:rPr>
                <w:rFonts w:hint="eastAsia"/>
                <w:sz w:val="21"/>
                <w:szCs w:val="21"/>
                <w:lang w:val="en-US" w:eastAsia="zh-CN"/>
              </w:rPr>
              <w:t>经常性赠与</w:t>
            </w:r>
          </w:p>
        </w:tc>
        <w:tc>
          <w:tcPr>
            <w:tcW w:w="54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30310</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个人农业生产补贴</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0.00</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30231</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公务用车运行维护费</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251,263.38</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39910</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lang w:val="en-US" w:eastAsia="zh-CN"/>
              </w:rPr>
            </w:pPr>
            <w:r>
              <w:rPr>
                <w:rFonts w:hint="eastAsia"/>
                <w:sz w:val="21"/>
                <w:szCs w:val="21"/>
                <w:lang w:val="en-US" w:eastAsia="zh-CN"/>
              </w:rPr>
              <w:t>资本性赠与</w:t>
            </w:r>
          </w:p>
        </w:tc>
        <w:tc>
          <w:tcPr>
            <w:tcW w:w="54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30311</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代缴社会保险费</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0.00</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30239</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其他交通费用</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488,002.00</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39999</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lang w:val="en-US" w:eastAsia="zh-CN"/>
              </w:rPr>
            </w:pPr>
            <w:r>
              <w:rPr>
                <w:rFonts w:hint="eastAsia"/>
                <w:sz w:val="21"/>
                <w:szCs w:val="21"/>
                <w:lang w:val="en-US" w:eastAsia="zh-CN"/>
              </w:rPr>
              <w:t>其他支出</w:t>
            </w:r>
          </w:p>
        </w:tc>
        <w:tc>
          <w:tcPr>
            <w:tcW w:w="54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30399</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其他对个人和家庭的补助</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667,300.00</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30240</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税金及附加费用</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30,641.67</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1"/>
                <w:szCs w:val="21"/>
              </w:rPr>
            </w:pPr>
          </w:p>
        </w:tc>
        <w:tc>
          <w:tcPr>
            <w:tcW w:w="54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1"/>
                <w:szCs w:val="21"/>
              </w:rPr>
            </w:pP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30299</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其他商品和服务支出</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413,300.00</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1"/>
                <w:szCs w:val="21"/>
              </w:rPr>
            </w:pPr>
          </w:p>
        </w:tc>
        <w:tc>
          <w:tcPr>
            <w:tcW w:w="54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1117" w:type="pct"/>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b/>
                <w:bCs/>
                <w:sz w:val="21"/>
                <w:szCs w:val="21"/>
              </w:rPr>
            </w:pPr>
            <w:r>
              <w:rPr>
                <w:rFonts w:hint="eastAsia"/>
                <w:b/>
                <w:bCs/>
                <w:sz w:val="21"/>
                <w:szCs w:val="21"/>
                <w:lang w:val="en-US" w:eastAsia="zh-CN"/>
              </w:rPr>
              <w:t>人员经费合计</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b/>
                <w:bCs/>
                <w:sz w:val="21"/>
                <w:szCs w:val="21"/>
              </w:rPr>
            </w:pPr>
            <w:r>
              <w:rPr>
                <w:rFonts w:hint="eastAsia"/>
                <w:b/>
                <w:bCs/>
                <w:sz w:val="21"/>
                <w:szCs w:val="21"/>
                <w:lang w:val="en-US" w:eastAsia="zh-CN"/>
              </w:rPr>
              <w:t>18,696,939.39</w:t>
            </w:r>
          </w:p>
        </w:tc>
        <w:tc>
          <w:tcPr>
            <w:tcW w:w="2787" w:type="pct"/>
            <w:gridSpan w:val="5"/>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b/>
                <w:bCs/>
                <w:sz w:val="21"/>
                <w:szCs w:val="21"/>
              </w:rPr>
            </w:pPr>
            <w:r>
              <w:rPr>
                <w:rFonts w:hint="eastAsia"/>
                <w:b/>
                <w:bCs/>
                <w:sz w:val="21"/>
                <w:szCs w:val="21"/>
                <w:lang w:val="en-US" w:eastAsia="zh-CN"/>
              </w:rPr>
              <w:t>公用经费合计</w:t>
            </w:r>
          </w:p>
        </w:tc>
        <w:tc>
          <w:tcPr>
            <w:tcW w:w="54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b/>
                <w:bCs/>
                <w:sz w:val="21"/>
                <w:szCs w:val="21"/>
              </w:rPr>
            </w:pPr>
            <w:r>
              <w:rPr>
                <w:rFonts w:hint="eastAsia"/>
                <w:b/>
                <w:bCs/>
                <w:sz w:val="21"/>
                <w:szCs w:val="21"/>
                <w:lang w:val="en-US" w:eastAsia="zh-CN"/>
              </w:rPr>
              <w:t>3,235,304.79</w:t>
            </w: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8"/>
          <w:szCs w:val="28"/>
        </w:rPr>
      </w:pPr>
      <w:r>
        <w:rPr>
          <w:rFonts w:hint="eastAsia"/>
          <w:sz w:val="28"/>
          <w:szCs w:val="28"/>
        </w:rPr>
        <w:t>注：本表反映部门本年度一般公共预算财政拨款基本支出明细情况。</w:t>
      </w:r>
    </w:p>
    <w:p>
      <w:pPr>
        <w:rPr>
          <w:rFonts w:hint="eastAsia"/>
        </w:rPr>
      </w:pPr>
      <w:r>
        <w:rPr>
          <w:rFonts w:hint="eastAsia"/>
        </w:rPr>
        <w:br w:type="page"/>
      </w:r>
    </w:p>
    <w:p>
      <w:pPr>
        <w:pStyle w:val="10"/>
        <w:bidi w:val="0"/>
        <w:rPr>
          <w:rFonts w:hint="eastAsia"/>
        </w:rPr>
      </w:pPr>
      <w:r>
        <w:rPr>
          <w:rFonts w:hint="eastAsia"/>
        </w:rPr>
        <w:t>政府性基金预算财政拨款收入支出决算表</w:t>
      </w:r>
    </w:p>
    <w:p>
      <w:pPr>
        <w:pStyle w:val="10"/>
        <w:bidi w:val="0"/>
        <w:rPr>
          <w:rFonts w:hint="eastAsia"/>
        </w:rPr>
      </w:pPr>
    </w:p>
    <w:tbl>
      <w:tblPr>
        <w:tblStyle w:val="6"/>
        <w:tblW w:w="4998" w:type="pct"/>
        <w:jc w:val="center"/>
        <w:tblLayout w:type="autofit"/>
        <w:tblCellMar>
          <w:top w:w="0" w:type="dxa"/>
          <w:left w:w="108" w:type="dxa"/>
          <w:bottom w:w="0" w:type="dxa"/>
          <w:right w:w="108" w:type="dxa"/>
        </w:tblCellMar>
      </w:tblPr>
      <w:tblGrid>
        <w:gridCol w:w="1354"/>
        <w:gridCol w:w="1339"/>
        <w:gridCol w:w="1951"/>
        <w:gridCol w:w="1359"/>
        <w:gridCol w:w="1736"/>
        <w:gridCol w:w="1751"/>
        <w:gridCol w:w="1528"/>
        <w:gridCol w:w="1949"/>
      </w:tblGrid>
      <w:tr>
        <w:tblPrEx>
          <w:tblCellMar>
            <w:top w:w="0" w:type="dxa"/>
            <w:left w:w="108" w:type="dxa"/>
            <w:bottom w:w="0" w:type="dxa"/>
            <w:right w:w="108" w:type="dxa"/>
          </w:tblCellMar>
        </w:tblPrEx>
        <w:trPr>
          <w:trHeight w:val="509" w:hRule="atLeast"/>
          <w:jc w:val="center"/>
        </w:trPr>
        <w:tc>
          <w:tcPr>
            <w:tcW w:w="1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kern w:val="2"/>
                <w:sz w:val="24"/>
                <w:szCs w:val="24"/>
                <w:lang w:val="en-US" w:eastAsia="zh-CN" w:bidi="ar-SA"/>
              </w:rPr>
            </w:pPr>
            <w:r>
              <w:rPr>
                <w:rFonts w:hint="eastAsia" w:ascii="方正黑体_GBK" w:hAnsi="方正黑体_GBK" w:eastAsia="方正黑体_GBK" w:cs="方正黑体_GBK"/>
                <w:sz w:val="24"/>
                <w:szCs w:val="24"/>
                <w:lang w:val="en-US" w:eastAsia="zh-CN"/>
              </w:rPr>
              <w:t>项    目</w:t>
            </w:r>
          </w:p>
        </w:tc>
        <w:tc>
          <w:tcPr>
            <w:tcW w:w="752"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年初结转和结余</w:t>
            </w:r>
          </w:p>
        </w:tc>
        <w:tc>
          <w:tcPr>
            <w:tcW w:w="524"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本年收入</w:t>
            </w:r>
          </w:p>
        </w:tc>
        <w:tc>
          <w:tcPr>
            <w:tcW w:w="193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本年支出</w:t>
            </w:r>
          </w:p>
        </w:tc>
        <w:tc>
          <w:tcPr>
            <w:tcW w:w="751"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年末结转和结余</w:t>
            </w:r>
          </w:p>
        </w:tc>
      </w:tr>
      <w:tr>
        <w:tblPrEx>
          <w:tblCellMar>
            <w:top w:w="0" w:type="dxa"/>
            <w:left w:w="108" w:type="dxa"/>
            <w:bottom w:w="0" w:type="dxa"/>
            <w:right w:w="108" w:type="dxa"/>
          </w:tblCellMar>
        </w:tblPrEx>
        <w:trPr>
          <w:trHeight w:val="509" w:hRule="atLeast"/>
          <w:jc w:val="center"/>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科目代码</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科目名称</w:t>
            </w:r>
          </w:p>
        </w:tc>
        <w:tc>
          <w:tcPr>
            <w:tcW w:w="752"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lang w:val="en-US" w:eastAsia="zh-CN"/>
              </w:rPr>
            </w:pPr>
          </w:p>
        </w:tc>
        <w:tc>
          <w:tcPr>
            <w:tcW w:w="524"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lang w:val="en-US" w:eastAsia="zh-CN"/>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小计</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基本支出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项目支出</w:t>
            </w:r>
          </w:p>
        </w:tc>
        <w:tc>
          <w:tcPr>
            <w:tcW w:w="751"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lang w:val="en-US" w:eastAsia="zh-CN"/>
              </w:rPr>
            </w:pPr>
          </w:p>
        </w:tc>
      </w:tr>
      <w:tr>
        <w:tblPrEx>
          <w:tblCellMar>
            <w:top w:w="0" w:type="dxa"/>
            <w:left w:w="108" w:type="dxa"/>
            <w:bottom w:w="0" w:type="dxa"/>
            <w:right w:w="108" w:type="dxa"/>
          </w:tblCellMar>
        </w:tblPrEx>
        <w:trPr>
          <w:trHeight w:val="509" w:hRule="atLeast"/>
          <w:jc w:val="center"/>
        </w:trPr>
        <w:tc>
          <w:tcPr>
            <w:tcW w:w="1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栏次</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1</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2</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3</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4</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5</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6</w:t>
            </w:r>
          </w:p>
        </w:tc>
      </w:tr>
      <w:tr>
        <w:trPr>
          <w:trHeight w:val="509" w:hRule="atLeast"/>
          <w:jc w:val="center"/>
        </w:trPr>
        <w:tc>
          <w:tcPr>
            <w:tcW w:w="1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b/>
                <w:bCs/>
                <w:sz w:val="24"/>
                <w:szCs w:val="24"/>
                <w:lang w:val="en-US" w:eastAsia="zh-CN"/>
              </w:rPr>
            </w:pPr>
            <w:r>
              <w:rPr>
                <w:rFonts w:hint="eastAsia" w:ascii="Times New Roman" w:hAnsi="Times New Roman"/>
                <w:b/>
                <w:bCs/>
                <w:sz w:val="24"/>
                <w:szCs w:val="24"/>
                <w:lang w:val="en-US" w:eastAsia="zh-CN"/>
              </w:rPr>
              <w:t>合计</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b/>
                <w:bCs/>
                <w:sz w:val="24"/>
                <w:szCs w:val="24"/>
                <w:lang w:val="en-US" w:eastAsia="zh-CN"/>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b/>
                <w:bCs/>
                <w:sz w:val="24"/>
                <w:szCs w:val="24"/>
                <w:lang w:val="en-US" w:eastAsia="zh-CN"/>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b/>
                <w:bCs/>
                <w:sz w:val="24"/>
                <w:szCs w:val="24"/>
                <w:lang w:val="en-US" w:eastAsia="zh-CN"/>
              </w:rPr>
            </w:pP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b/>
                <w:bCs/>
                <w:sz w:val="24"/>
                <w:szCs w:val="24"/>
                <w:lang w:val="en-US" w:eastAsia="zh-CN"/>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b/>
                <w:bCs/>
                <w:sz w:val="24"/>
                <w:szCs w:val="24"/>
                <w:lang w:val="en-US" w:eastAsia="zh-CN"/>
              </w:rPr>
            </w:pP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b/>
                <w:bCs/>
                <w:sz w:val="24"/>
                <w:szCs w:val="24"/>
                <w:lang w:val="en-US" w:eastAsia="zh-CN"/>
              </w:rPr>
            </w:pPr>
          </w:p>
        </w:tc>
      </w:tr>
      <w:tr>
        <w:tblPrEx>
          <w:tblCellMar>
            <w:top w:w="0" w:type="dxa"/>
            <w:left w:w="108" w:type="dxa"/>
            <w:bottom w:w="0" w:type="dxa"/>
            <w:right w:w="108" w:type="dxa"/>
          </w:tblCellMar>
        </w:tblPrEx>
        <w:trPr>
          <w:trHeight w:val="509" w:hRule="atLeast"/>
          <w:jc w:val="center"/>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r>
      <w:tr>
        <w:tblPrEx>
          <w:tblCellMar>
            <w:top w:w="0" w:type="dxa"/>
            <w:left w:w="108" w:type="dxa"/>
            <w:bottom w:w="0" w:type="dxa"/>
            <w:right w:w="108" w:type="dxa"/>
          </w:tblCellMar>
        </w:tblPrEx>
        <w:trPr>
          <w:trHeight w:val="509" w:hRule="atLeast"/>
          <w:jc w:val="center"/>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r>
      <w:tr>
        <w:tblPrEx>
          <w:tblCellMar>
            <w:top w:w="0" w:type="dxa"/>
            <w:left w:w="108" w:type="dxa"/>
            <w:bottom w:w="0" w:type="dxa"/>
            <w:right w:w="108" w:type="dxa"/>
          </w:tblCellMar>
        </w:tblPrEx>
        <w:trPr>
          <w:trHeight w:val="509" w:hRule="atLeast"/>
          <w:jc w:val="center"/>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r>
      <w:tr>
        <w:trPr>
          <w:trHeight w:val="509" w:hRule="atLeast"/>
          <w:jc w:val="center"/>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r>
      <w:tr>
        <w:tblPrEx>
          <w:tblCellMar>
            <w:top w:w="0" w:type="dxa"/>
            <w:left w:w="108" w:type="dxa"/>
            <w:bottom w:w="0" w:type="dxa"/>
            <w:right w:w="108" w:type="dxa"/>
          </w:tblCellMar>
        </w:tblPrEx>
        <w:trPr>
          <w:trHeight w:val="509" w:hRule="atLeast"/>
          <w:jc w:val="center"/>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r>
      <w:tr>
        <w:tblPrEx>
          <w:tblCellMar>
            <w:top w:w="0" w:type="dxa"/>
            <w:left w:w="108" w:type="dxa"/>
            <w:bottom w:w="0" w:type="dxa"/>
            <w:right w:w="108" w:type="dxa"/>
          </w:tblCellMar>
        </w:tblPrEx>
        <w:trPr>
          <w:trHeight w:val="509" w:hRule="atLeast"/>
          <w:jc w:val="center"/>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sz w:val="28"/>
          <w:szCs w:val="28"/>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sz w:val="28"/>
          <w:szCs w:val="28"/>
        </w:rPr>
      </w:pPr>
      <w:r>
        <w:rPr>
          <w:rFonts w:hint="eastAsia" w:ascii="Times New Roman" w:hAnsi="Times New Roman"/>
          <w:sz w:val="28"/>
          <w:szCs w:val="28"/>
        </w:rPr>
        <w:t>注：本表反映部门本年度政府性基金预算财政拨款收入、支出及结转和结余情况。</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sz w:val="28"/>
          <w:szCs w:val="28"/>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sz w:val="28"/>
          <w:szCs w:val="28"/>
        </w:rPr>
      </w:pPr>
      <w:r>
        <w:rPr>
          <w:rFonts w:hint="eastAsia" w:ascii="Times New Roman" w:hAnsi="Times New Roman"/>
          <w:b/>
          <w:bCs/>
          <w:sz w:val="28"/>
          <w:szCs w:val="28"/>
        </w:rPr>
        <w:t>说明：我单位没有政府性基金收入，也没有使用政府性基金安排的支出，故本表无数据。（当表格数据为空时，应有此说明）</w:t>
      </w:r>
      <w:r>
        <w:rPr>
          <w:rFonts w:hint="eastAsia" w:ascii="Times New Roman" w:hAnsi="Times New Roman"/>
          <w:sz w:val="28"/>
          <w:szCs w:val="28"/>
        </w:rPr>
        <w:br w:type="page"/>
      </w:r>
    </w:p>
    <w:p>
      <w:pPr>
        <w:pStyle w:val="10"/>
        <w:bidi w:val="0"/>
        <w:rPr>
          <w:rFonts w:hint="eastAsia"/>
        </w:rPr>
      </w:pPr>
      <w:r>
        <w:rPr>
          <w:rFonts w:hint="eastAsia"/>
        </w:rPr>
        <w:t>国有资本经营预算财政拨款支出决算表</w:t>
      </w:r>
    </w:p>
    <w:p>
      <w:pPr>
        <w:pStyle w:val="10"/>
        <w:bidi w:val="0"/>
        <w:rPr>
          <w:rFonts w:hint="eastAsia"/>
        </w:rPr>
      </w:pPr>
    </w:p>
    <w:tbl>
      <w:tblPr>
        <w:tblStyle w:val="6"/>
        <w:tblW w:w="4999" w:type="pct"/>
        <w:tblInd w:w="0" w:type="dxa"/>
        <w:tblLayout w:type="autofit"/>
        <w:tblCellMar>
          <w:top w:w="0" w:type="dxa"/>
          <w:left w:w="108" w:type="dxa"/>
          <w:bottom w:w="0" w:type="dxa"/>
          <w:right w:w="108" w:type="dxa"/>
        </w:tblCellMar>
      </w:tblPr>
      <w:tblGrid>
        <w:gridCol w:w="2820"/>
        <w:gridCol w:w="2828"/>
        <w:gridCol w:w="1671"/>
        <w:gridCol w:w="2825"/>
        <w:gridCol w:w="2825"/>
      </w:tblGrid>
      <w:tr>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项    目</w:t>
            </w:r>
          </w:p>
        </w:tc>
        <w:tc>
          <w:tcPr>
            <w:tcW w:w="28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本年支出</w:t>
            </w:r>
          </w:p>
        </w:tc>
      </w:tr>
      <w:tr>
        <w:tblPrEx>
          <w:tblCellMar>
            <w:top w:w="0" w:type="dxa"/>
            <w:left w:w="108" w:type="dxa"/>
            <w:bottom w:w="0" w:type="dxa"/>
            <w:right w:w="108" w:type="dxa"/>
          </w:tblCellMar>
        </w:tblPrEx>
        <w:trPr>
          <w:trHeight w:val="548" w:hRule="atLeast"/>
        </w:trPr>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科目代码</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科目名称</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合计</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基本支出</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项目支出</w:t>
            </w:r>
          </w:p>
        </w:tc>
      </w:tr>
      <w:tr>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栏次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3</w:t>
            </w:r>
          </w:p>
        </w:tc>
      </w:tr>
      <w:tr>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b/>
                <w:bCs/>
                <w:sz w:val="24"/>
                <w:szCs w:val="24"/>
                <w:lang w:val="en-US" w:eastAsia="zh-CN"/>
              </w:rPr>
            </w:pPr>
            <w:r>
              <w:rPr>
                <w:rFonts w:hint="eastAsia" w:ascii="Times New Roman" w:hAnsi="Times New Roman"/>
                <w:b/>
                <w:bCs/>
                <w:sz w:val="24"/>
                <w:szCs w:val="24"/>
                <w:lang w:val="en-US" w:eastAsia="zh-CN"/>
              </w:rPr>
              <w:t>合计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b/>
                <w:bCs/>
                <w:sz w:val="24"/>
                <w:szCs w:val="24"/>
                <w:lang w:val="en-US" w:eastAsia="zh-CN"/>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b/>
                <w:bCs/>
                <w:sz w:val="24"/>
                <w:szCs w:val="24"/>
                <w:lang w:val="en-US" w:eastAsia="zh-CN"/>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b/>
                <w:bCs/>
                <w:sz w:val="24"/>
                <w:szCs w:val="24"/>
                <w:lang w:val="en-US" w:eastAsia="zh-CN"/>
              </w:rPr>
            </w:pPr>
          </w:p>
        </w:tc>
      </w:tr>
      <w:tr>
        <w:tblPrEx>
          <w:tblCellMar>
            <w:top w:w="0" w:type="dxa"/>
            <w:left w:w="108" w:type="dxa"/>
            <w:bottom w:w="0" w:type="dxa"/>
            <w:right w:w="108" w:type="dxa"/>
          </w:tblCellMar>
        </w:tblPrEx>
        <w:trPr>
          <w:trHeight w:val="548" w:hRule="atLeast"/>
        </w:trPr>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r>
      <w:tr>
        <w:tblPrEx>
          <w:tblCellMar>
            <w:top w:w="0" w:type="dxa"/>
            <w:left w:w="108" w:type="dxa"/>
            <w:bottom w:w="0" w:type="dxa"/>
            <w:right w:w="108" w:type="dxa"/>
          </w:tblCellMar>
        </w:tblPrEx>
        <w:trPr>
          <w:trHeight w:val="548" w:hRule="atLeast"/>
        </w:trPr>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r>
      <w:tr>
        <w:tblPrEx>
          <w:tblCellMar>
            <w:top w:w="0" w:type="dxa"/>
            <w:left w:w="108" w:type="dxa"/>
            <w:bottom w:w="0" w:type="dxa"/>
            <w:right w:w="108" w:type="dxa"/>
          </w:tblCellMar>
        </w:tblPrEx>
        <w:trPr>
          <w:trHeight w:val="548" w:hRule="atLeast"/>
        </w:trPr>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r>
      <w:tr>
        <w:tblPrEx>
          <w:tblCellMar>
            <w:top w:w="0" w:type="dxa"/>
            <w:left w:w="108" w:type="dxa"/>
            <w:bottom w:w="0" w:type="dxa"/>
            <w:right w:w="108" w:type="dxa"/>
          </w:tblCellMar>
        </w:tblPrEx>
        <w:trPr>
          <w:trHeight w:val="548" w:hRule="atLeast"/>
        </w:trPr>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r>
      <w:tr>
        <w:tblPrEx>
          <w:tblCellMar>
            <w:top w:w="0" w:type="dxa"/>
            <w:left w:w="108" w:type="dxa"/>
            <w:bottom w:w="0" w:type="dxa"/>
            <w:right w:w="108" w:type="dxa"/>
          </w:tblCellMar>
        </w:tblPrEx>
        <w:trPr>
          <w:trHeight w:val="548" w:hRule="atLeast"/>
        </w:trPr>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r>
      <w:tr>
        <w:tblPrEx>
          <w:tblCellMar>
            <w:top w:w="0" w:type="dxa"/>
            <w:left w:w="108" w:type="dxa"/>
            <w:bottom w:w="0" w:type="dxa"/>
            <w:right w:w="108" w:type="dxa"/>
          </w:tblCellMar>
        </w:tblPrEx>
        <w:trPr>
          <w:trHeight w:val="548" w:hRule="atLeast"/>
        </w:trPr>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sz w:val="28"/>
          <w:szCs w:val="28"/>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sz w:val="28"/>
          <w:szCs w:val="28"/>
        </w:rPr>
      </w:pPr>
      <w:r>
        <w:rPr>
          <w:rFonts w:hint="eastAsia" w:ascii="Times New Roman" w:hAnsi="Times New Roman"/>
          <w:sz w:val="28"/>
          <w:szCs w:val="28"/>
        </w:rPr>
        <w:t>注：本表反映部门本年度国有资本经营预算财政拨款支出情况。</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sz w:val="28"/>
          <w:szCs w:val="28"/>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b/>
          <w:bCs/>
          <w:sz w:val="28"/>
          <w:szCs w:val="28"/>
        </w:rPr>
      </w:pPr>
      <w:r>
        <w:rPr>
          <w:rFonts w:hint="eastAsia" w:ascii="Times New Roman" w:hAnsi="Times New Roman"/>
          <w:b/>
          <w:bCs/>
          <w:sz w:val="28"/>
          <w:szCs w:val="28"/>
        </w:rPr>
        <w:t>说明：我单位没有使用国有资本经营预算安排的支出，故本表无数据。（当表格数据为空时，应有此说明）</w:t>
      </w:r>
    </w:p>
    <w:p>
      <w:pPr>
        <w:rPr>
          <w:rFonts w:hint="eastAsia"/>
        </w:rPr>
      </w:pPr>
      <w:r>
        <w:rPr>
          <w:rFonts w:hint="eastAsia"/>
        </w:rPr>
        <w:br w:type="page"/>
      </w:r>
    </w:p>
    <w:p>
      <w:pPr>
        <w:pStyle w:val="10"/>
        <w:bidi w:val="0"/>
        <w:rPr>
          <w:rFonts w:hint="eastAsia"/>
        </w:rPr>
      </w:pPr>
      <w:r>
        <w:rPr>
          <w:rFonts w:hint="eastAsia"/>
        </w:rPr>
        <w:t>财政拨款“三公”经费支出决算表</w:t>
      </w:r>
    </w:p>
    <w:p>
      <w:pPr>
        <w:pStyle w:val="10"/>
        <w:bidi w:val="0"/>
        <w:rPr>
          <w:rFonts w:hint="eastAsia"/>
        </w:rPr>
      </w:pPr>
    </w:p>
    <w:tbl>
      <w:tblPr>
        <w:tblStyle w:val="6"/>
        <w:tblW w:w="51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57" w:type="dxa"/>
          <w:bottom w:w="0" w:type="dxa"/>
          <w:right w:w="57" w:type="dxa"/>
        </w:tblCellMar>
      </w:tblPr>
      <w:tblGrid>
        <w:gridCol w:w="1062"/>
        <w:gridCol w:w="1062"/>
        <w:gridCol w:w="1067"/>
        <w:gridCol w:w="1067"/>
        <w:gridCol w:w="1225"/>
        <w:gridCol w:w="1182"/>
        <w:gridCol w:w="1067"/>
        <w:gridCol w:w="1067"/>
        <w:gridCol w:w="1067"/>
        <w:gridCol w:w="1067"/>
        <w:gridCol w:w="1177"/>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0" w:hRule="atLeast"/>
          <w:jc w:val="center"/>
        </w:trPr>
        <w:tc>
          <w:tcPr>
            <w:tcW w:w="2505" w:type="pct"/>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预算数</w:t>
            </w:r>
          </w:p>
        </w:tc>
        <w:tc>
          <w:tcPr>
            <w:tcW w:w="2494" w:type="pct"/>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00" w:hRule="atLeast"/>
          <w:jc w:val="center"/>
        </w:trPr>
        <w:tc>
          <w:tcPr>
            <w:tcW w:w="399"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合计</w:t>
            </w:r>
          </w:p>
        </w:tc>
        <w:tc>
          <w:tcPr>
            <w:tcW w:w="399"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因公出国（境）费</w:t>
            </w:r>
          </w:p>
        </w:tc>
        <w:tc>
          <w:tcPr>
            <w:tcW w:w="1262"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公务用车购置及运行维护费</w:t>
            </w:r>
          </w:p>
        </w:tc>
        <w:tc>
          <w:tcPr>
            <w:tcW w:w="444"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公务接待费</w:t>
            </w:r>
          </w:p>
        </w:tc>
        <w:tc>
          <w:tcPr>
            <w:tcW w:w="401"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合计</w:t>
            </w:r>
          </w:p>
        </w:tc>
        <w:tc>
          <w:tcPr>
            <w:tcW w:w="401"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因公出国（境）费</w:t>
            </w:r>
          </w:p>
        </w:tc>
        <w:tc>
          <w:tcPr>
            <w:tcW w:w="1244"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公务用车购置及运行维护费</w:t>
            </w:r>
          </w:p>
        </w:tc>
        <w:tc>
          <w:tcPr>
            <w:tcW w:w="447"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600" w:hRule="atLeast"/>
          <w:jc w:val="center"/>
        </w:trPr>
        <w:tc>
          <w:tcPr>
            <w:tcW w:w="399"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1"/>
                <w:szCs w:val="21"/>
              </w:rPr>
            </w:pPr>
          </w:p>
        </w:tc>
        <w:tc>
          <w:tcPr>
            <w:tcW w:w="399"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1"/>
                <w:szCs w:val="21"/>
              </w:rPr>
            </w:pPr>
          </w:p>
        </w:tc>
        <w:tc>
          <w:tcPr>
            <w:tcW w:w="40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小计</w:t>
            </w:r>
          </w:p>
        </w:tc>
        <w:tc>
          <w:tcPr>
            <w:tcW w:w="40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公务用车购置费</w:t>
            </w:r>
          </w:p>
        </w:tc>
        <w:tc>
          <w:tcPr>
            <w:tcW w:w="46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公务用车运行维护费</w:t>
            </w:r>
          </w:p>
        </w:tc>
        <w:tc>
          <w:tcPr>
            <w:tcW w:w="444"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1"/>
                <w:szCs w:val="21"/>
              </w:rPr>
            </w:pPr>
          </w:p>
        </w:tc>
        <w:tc>
          <w:tcPr>
            <w:tcW w:w="401"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1"/>
                <w:szCs w:val="21"/>
              </w:rPr>
            </w:pPr>
          </w:p>
        </w:tc>
        <w:tc>
          <w:tcPr>
            <w:tcW w:w="401"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1"/>
                <w:szCs w:val="21"/>
              </w:rPr>
            </w:pPr>
          </w:p>
        </w:tc>
        <w:tc>
          <w:tcPr>
            <w:tcW w:w="40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小计</w:t>
            </w:r>
          </w:p>
        </w:tc>
        <w:tc>
          <w:tcPr>
            <w:tcW w:w="40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公务用车购置费</w:t>
            </w:r>
          </w:p>
        </w:tc>
        <w:tc>
          <w:tcPr>
            <w:tcW w:w="44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公务用车运行维护费</w:t>
            </w:r>
          </w:p>
        </w:tc>
        <w:tc>
          <w:tcPr>
            <w:tcW w:w="447"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00" w:hRule="atLeast"/>
          <w:jc w:val="center"/>
        </w:trPr>
        <w:tc>
          <w:tcPr>
            <w:tcW w:w="39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1</w:t>
            </w:r>
          </w:p>
        </w:tc>
        <w:tc>
          <w:tcPr>
            <w:tcW w:w="39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2</w:t>
            </w:r>
          </w:p>
        </w:tc>
        <w:tc>
          <w:tcPr>
            <w:tcW w:w="40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3</w:t>
            </w:r>
          </w:p>
        </w:tc>
        <w:tc>
          <w:tcPr>
            <w:tcW w:w="40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4</w:t>
            </w:r>
          </w:p>
        </w:tc>
        <w:tc>
          <w:tcPr>
            <w:tcW w:w="46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5</w:t>
            </w:r>
          </w:p>
        </w:tc>
        <w:tc>
          <w:tcPr>
            <w:tcW w:w="44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6</w:t>
            </w:r>
          </w:p>
        </w:tc>
        <w:tc>
          <w:tcPr>
            <w:tcW w:w="40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7</w:t>
            </w:r>
          </w:p>
        </w:tc>
        <w:tc>
          <w:tcPr>
            <w:tcW w:w="40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8</w:t>
            </w:r>
          </w:p>
        </w:tc>
        <w:tc>
          <w:tcPr>
            <w:tcW w:w="40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9</w:t>
            </w:r>
          </w:p>
        </w:tc>
        <w:tc>
          <w:tcPr>
            <w:tcW w:w="40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10</w:t>
            </w:r>
          </w:p>
        </w:tc>
        <w:tc>
          <w:tcPr>
            <w:tcW w:w="44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11</w:t>
            </w:r>
          </w:p>
        </w:tc>
        <w:tc>
          <w:tcPr>
            <w:tcW w:w="44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00" w:hRule="atLeast"/>
          <w:jc w:val="center"/>
        </w:trPr>
        <w:tc>
          <w:tcPr>
            <w:tcW w:w="39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640,000.00</w:t>
            </w:r>
          </w:p>
        </w:tc>
        <w:tc>
          <w:tcPr>
            <w:tcW w:w="39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150,000.00</w:t>
            </w:r>
          </w:p>
        </w:tc>
        <w:tc>
          <w:tcPr>
            <w:tcW w:w="40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415,000.00</w:t>
            </w:r>
          </w:p>
        </w:tc>
        <w:tc>
          <w:tcPr>
            <w:tcW w:w="40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p>
        </w:tc>
        <w:tc>
          <w:tcPr>
            <w:tcW w:w="4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415,000.00</w:t>
            </w:r>
          </w:p>
        </w:tc>
        <w:tc>
          <w:tcPr>
            <w:tcW w:w="44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75,000.00</w:t>
            </w:r>
          </w:p>
        </w:tc>
        <w:tc>
          <w:tcPr>
            <w:tcW w:w="40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297,845.38</w:t>
            </w:r>
          </w:p>
        </w:tc>
        <w:tc>
          <w:tcPr>
            <w:tcW w:w="40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0.00</w:t>
            </w:r>
          </w:p>
        </w:tc>
        <w:tc>
          <w:tcPr>
            <w:tcW w:w="40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251,263.38</w:t>
            </w:r>
          </w:p>
        </w:tc>
        <w:tc>
          <w:tcPr>
            <w:tcW w:w="40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p>
        </w:tc>
        <w:tc>
          <w:tcPr>
            <w:tcW w:w="44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251,263.38</w:t>
            </w:r>
          </w:p>
        </w:tc>
        <w:tc>
          <w:tcPr>
            <w:tcW w:w="44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46,582.00</w:t>
            </w: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sz w:val="28"/>
          <w:szCs w:val="28"/>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sz w:val="28"/>
          <w:szCs w:val="28"/>
        </w:rPr>
      </w:pPr>
      <w:r>
        <w:rPr>
          <w:rFonts w:hint="eastAsia" w:ascii="Times New Roman" w:hAnsi="Times New Roman"/>
          <w:sz w:val="28"/>
          <w:szCs w:val="28"/>
        </w:rPr>
        <w:t>注：本表反映部门本年度财政拨款“三公”经费支出预决算情况。其中，预算数为“三公”经费全年预算数，反映按规定程序调整后的预算数；决算数是包括当年财政拨款和以前年度结转资金安排的实际支出。</w:t>
      </w:r>
    </w:p>
    <w:p>
      <w:pPr>
        <w:bidi w:val="0"/>
        <w:rPr>
          <w:rFonts w:hint="eastAsia"/>
        </w:rPr>
        <w:sectPr>
          <w:pgSz w:w="16838" w:h="11906" w:orient="landscape"/>
          <w:pgMar w:top="1531" w:right="2098" w:bottom="1531" w:left="1984" w:header="851" w:footer="1134" w:gutter="0"/>
          <w:pgNumType w:fmt="decimal"/>
          <w:cols w:space="425" w:num="1"/>
          <w:docGrid w:type="lines" w:linePitch="312" w:charSpace="0"/>
        </w:sectPr>
      </w:pPr>
    </w:p>
    <w:p>
      <w:pPr>
        <w:pStyle w:val="8"/>
        <w:bidi w:val="0"/>
        <w:rPr>
          <w:rFonts w:hint="eastAsia"/>
        </w:rPr>
      </w:pPr>
      <w:r>
        <w:rPr>
          <w:rFonts w:hint="eastAsia"/>
        </w:rPr>
        <w:t>第三部分</w:t>
      </w:r>
    </w:p>
    <w:p>
      <w:pPr>
        <w:pStyle w:val="8"/>
        <w:bidi w:val="0"/>
        <w:rPr>
          <w:rFonts w:hint="eastAsia"/>
        </w:rPr>
      </w:pPr>
      <w:r>
        <w:rPr>
          <w:rFonts w:hint="eastAsia"/>
        </w:rPr>
        <w:t>2024年度部门决算情况说明</w:t>
      </w:r>
    </w:p>
    <w:p>
      <w:pPr>
        <w:rPr>
          <w:rFonts w:hint="eastAsia"/>
        </w:rPr>
      </w:pPr>
    </w:p>
    <w:p>
      <w:pPr>
        <w:pStyle w:val="15"/>
        <w:bidi w:val="0"/>
        <w:rPr>
          <w:rFonts w:hint="eastAsia"/>
        </w:rPr>
      </w:pPr>
      <w:r>
        <w:rPr>
          <w:rFonts w:hint="eastAsia"/>
        </w:rPr>
        <w:t>一、收入支出决算总体情况说明</w:t>
      </w:r>
    </w:p>
    <w:p>
      <w:pPr>
        <w:pStyle w:val="2"/>
        <w:bidi w:val="0"/>
        <w:rPr>
          <w:rFonts w:hint="eastAsia"/>
          <w:color w:val="FF0000"/>
        </w:rPr>
      </w:pPr>
      <w:r>
        <w:rPr>
          <w:rFonts w:hint="eastAsia"/>
        </w:rPr>
        <w:t>2024年度收、支总计4576.91万元。与上年相比，减少599.92万元，降低11.59%，</w:t>
      </w:r>
      <w:r>
        <w:rPr>
          <w:rFonts w:hint="eastAsia"/>
          <w:color w:val="FF0000"/>
        </w:rPr>
        <w:t>主要是因为2024年压减妇女事业发展专项资金698万元。</w:t>
      </w:r>
    </w:p>
    <w:p>
      <w:pPr>
        <w:pStyle w:val="15"/>
        <w:bidi w:val="0"/>
        <w:rPr>
          <w:rFonts w:hint="eastAsia"/>
        </w:rPr>
      </w:pPr>
      <w:r>
        <w:rPr>
          <w:rFonts w:hint="eastAsia"/>
        </w:rPr>
        <w:t>二、收入决算情况说明</w:t>
      </w:r>
    </w:p>
    <w:p>
      <w:pPr>
        <w:pStyle w:val="2"/>
        <w:bidi w:val="0"/>
        <w:rPr>
          <w:rFonts w:hint="eastAsia"/>
        </w:rPr>
      </w:pPr>
      <w:r>
        <w:rPr>
          <w:rFonts w:hint="eastAsia"/>
        </w:rPr>
        <w:t>2024年度收入合计3963.81万元，其中：财政拨款收入3963.81万元，占100%。</w:t>
      </w:r>
    </w:p>
    <w:p>
      <w:pPr>
        <w:pStyle w:val="15"/>
        <w:bidi w:val="0"/>
        <w:rPr>
          <w:rFonts w:hint="eastAsia"/>
        </w:rPr>
      </w:pPr>
      <w:r>
        <w:rPr>
          <w:rFonts w:hint="eastAsia"/>
        </w:rPr>
        <w:t>三、支出决算情况说明</w:t>
      </w:r>
    </w:p>
    <w:p>
      <w:pPr>
        <w:pStyle w:val="2"/>
        <w:bidi w:val="0"/>
        <w:rPr>
          <w:rFonts w:hint="eastAsia"/>
        </w:rPr>
      </w:pPr>
      <w:r>
        <w:rPr>
          <w:rFonts w:hint="eastAsia"/>
        </w:rPr>
        <w:t>2024年度支出合计4061.53万元，其中：基本支出2193.22万元，占54%；项目支出1868.31万元，占46%。</w:t>
      </w:r>
    </w:p>
    <w:p>
      <w:pPr>
        <w:pStyle w:val="15"/>
        <w:bidi w:val="0"/>
        <w:rPr>
          <w:rFonts w:hint="eastAsia"/>
        </w:rPr>
      </w:pPr>
      <w:r>
        <w:rPr>
          <w:rFonts w:hint="eastAsia"/>
        </w:rPr>
        <w:t>四、财政拨款收入支出决算总体情况说明</w:t>
      </w:r>
    </w:p>
    <w:p>
      <w:pPr>
        <w:pStyle w:val="2"/>
        <w:bidi w:val="0"/>
        <w:rPr>
          <w:rFonts w:hint="eastAsia"/>
          <w:color w:val="FF0000"/>
        </w:rPr>
      </w:pPr>
      <w:r>
        <w:rPr>
          <w:rFonts w:hint="eastAsia"/>
        </w:rPr>
        <w:t>2024年度财政拨款收、支总计4576.91万元，与上年相比，减少580.97万元,降低11.26%，</w:t>
      </w:r>
      <w:r>
        <w:rPr>
          <w:rFonts w:hint="eastAsia"/>
          <w:color w:val="FF0000"/>
        </w:rPr>
        <w:t>主要是因为2024年压减妇女事业发展专项资金698万元。</w:t>
      </w:r>
    </w:p>
    <w:p>
      <w:pPr>
        <w:pStyle w:val="15"/>
        <w:bidi w:val="0"/>
        <w:rPr>
          <w:rFonts w:hint="eastAsia"/>
        </w:rPr>
      </w:pPr>
      <w:r>
        <w:rPr>
          <w:rFonts w:hint="eastAsia"/>
        </w:rPr>
        <w:t>五、一般公共预算财政拨款支出决算情况说明</w:t>
      </w:r>
    </w:p>
    <w:p>
      <w:pPr>
        <w:pStyle w:val="11"/>
        <w:bidi w:val="0"/>
        <w:rPr>
          <w:rFonts w:hint="eastAsia"/>
        </w:rPr>
      </w:pPr>
      <w:r>
        <w:rPr>
          <w:rFonts w:hint="eastAsia"/>
        </w:rPr>
        <w:t>（一）一般公共预算财政拨款支出决算总体情况</w:t>
      </w:r>
    </w:p>
    <w:p>
      <w:pPr>
        <w:pStyle w:val="2"/>
        <w:bidi w:val="0"/>
        <w:rPr>
          <w:rFonts w:hint="eastAsia"/>
        </w:rPr>
      </w:pPr>
      <w:r>
        <w:rPr>
          <w:rFonts w:hint="eastAsia"/>
        </w:rPr>
        <w:t>2024年度财政拨款支出4061.53万元，占本年支出合计的100%，与上年相比，财政拨款支出减少436.72万元，降低9.7%，主要是因为2024年压减妇女事业发展专项资金698万元。</w:t>
      </w:r>
    </w:p>
    <w:p>
      <w:pPr>
        <w:pStyle w:val="11"/>
        <w:bidi w:val="0"/>
        <w:rPr>
          <w:rFonts w:hint="eastAsia"/>
        </w:rPr>
      </w:pPr>
      <w:r>
        <w:rPr>
          <w:rFonts w:hint="eastAsia"/>
        </w:rPr>
        <w:t>（二）一般公共预算财政拨款支出决算结构情况</w:t>
      </w:r>
    </w:p>
    <w:p>
      <w:pPr>
        <w:pStyle w:val="2"/>
        <w:bidi w:val="0"/>
        <w:rPr>
          <w:rFonts w:hint="eastAsia"/>
        </w:rPr>
      </w:pPr>
      <w:r>
        <w:rPr>
          <w:rFonts w:hint="eastAsia"/>
        </w:rPr>
        <w:t>2024年度财政拨款支出4061.53万元，主要用于以下方面：一般公共服务（类）支出3361.73万元，占82.78%；教育（类）支出22.15万元，占0.55%;文化旅游体育与传媒（类）支出10万元，占比0.25%；社会保障和就业（类）支出409.58万元，占比10.08%；卫生健康（类）支出150.37万元，占比3.7%；住房保障（类）支出107.7万元，占比2.65%。</w:t>
      </w:r>
    </w:p>
    <w:p>
      <w:pPr>
        <w:pStyle w:val="11"/>
        <w:bidi w:val="0"/>
        <w:rPr>
          <w:rFonts w:hint="eastAsia"/>
        </w:rPr>
      </w:pPr>
      <w:r>
        <w:rPr>
          <w:rFonts w:hint="eastAsia"/>
        </w:rPr>
        <w:t>（三）一般公共预算财政拨款支出决算具体情况</w:t>
      </w:r>
    </w:p>
    <w:p>
      <w:pPr>
        <w:pStyle w:val="2"/>
        <w:bidi w:val="0"/>
        <w:rPr>
          <w:rFonts w:hint="eastAsia"/>
        </w:rPr>
      </w:pPr>
      <w:r>
        <w:rPr>
          <w:rFonts w:hint="eastAsia"/>
        </w:rPr>
        <w:t>2024年度财政拨款支出年初预算数为3918.82万元，支出决算数为4061.53万元，完成年初预算的103.64%，其中：</w:t>
      </w:r>
    </w:p>
    <w:p>
      <w:pPr>
        <w:pStyle w:val="2"/>
        <w:bidi w:val="0"/>
        <w:rPr>
          <w:rFonts w:hint="eastAsia"/>
        </w:rPr>
      </w:pPr>
      <w:r>
        <w:rPr>
          <w:rFonts w:hint="eastAsia"/>
        </w:rPr>
        <w:t>1</w:t>
      </w:r>
      <w:r>
        <w:rPr>
          <w:rFonts w:hint="default"/>
        </w:rPr>
        <w:t xml:space="preserve">. </w:t>
      </w:r>
      <w:r>
        <w:rPr>
          <w:rFonts w:hint="eastAsia"/>
        </w:rPr>
        <w:t>一般公共服务（类）群众团体事务（款）行政运行（项）。</w:t>
      </w:r>
    </w:p>
    <w:p>
      <w:pPr>
        <w:pStyle w:val="2"/>
        <w:bidi w:val="0"/>
        <w:rPr>
          <w:rFonts w:hint="eastAsia"/>
        </w:rPr>
      </w:pPr>
      <w:r>
        <w:rPr>
          <w:rFonts w:hint="eastAsia"/>
        </w:rPr>
        <w:t>年初预算为939.18万元，支出决算为985.83万元，完成年初预算的104.97%，决算数大于年初预算数的主要原因是：通过年中追加安排部分财政拨款预算。</w:t>
      </w:r>
    </w:p>
    <w:p>
      <w:pPr>
        <w:pStyle w:val="2"/>
        <w:bidi w:val="0"/>
        <w:rPr>
          <w:rFonts w:hint="eastAsia"/>
        </w:rPr>
      </w:pPr>
      <w:r>
        <w:rPr>
          <w:rFonts w:hint="eastAsia"/>
        </w:rPr>
        <w:t>2</w:t>
      </w:r>
      <w:r>
        <w:rPr>
          <w:rFonts w:hint="default"/>
        </w:rPr>
        <w:t xml:space="preserve">. </w:t>
      </w:r>
      <w:r>
        <w:rPr>
          <w:rFonts w:hint="eastAsia"/>
        </w:rPr>
        <w:t>一般公共服务（类）群众团体事务（款）一般行政管理事务（项）。</w:t>
      </w:r>
    </w:p>
    <w:p>
      <w:pPr>
        <w:pStyle w:val="2"/>
        <w:bidi w:val="0"/>
        <w:rPr>
          <w:rFonts w:hint="eastAsia"/>
        </w:rPr>
      </w:pPr>
      <w:r>
        <w:rPr>
          <w:rFonts w:hint="eastAsia"/>
        </w:rPr>
        <w:t>年初预算为1334万元，支出决算为1456.74万元，完成年初预算的109.2%，决算数大于年初预算数的主要原因是：通过年中追加安排部分财政拨款预算及使用了上年度财政拨款结转资金。</w:t>
      </w:r>
    </w:p>
    <w:p>
      <w:pPr>
        <w:pStyle w:val="2"/>
        <w:bidi w:val="0"/>
        <w:rPr>
          <w:rFonts w:hint="eastAsia"/>
        </w:rPr>
      </w:pPr>
      <w:r>
        <w:rPr>
          <w:rFonts w:hint="eastAsia"/>
        </w:rPr>
        <w:t>3</w:t>
      </w:r>
      <w:r>
        <w:rPr>
          <w:rFonts w:hint="default"/>
        </w:rPr>
        <w:t xml:space="preserve">. </w:t>
      </w:r>
      <w:r>
        <w:rPr>
          <w:rFonts w:hint="eastAsia"/>
        </w:rPr>
        <w:t>一般公共服务（类）群众团体事务（款）事业运行（项）。</w:t>
      </w:r>
    </w:p>
    <w:p>
      <w:pPr>
        <w:pStyle w:val="2"/>
        <w:bidi w:val="0"/>
        <w:rPr>
          <w:rFonts w:hint="eastAsia"/>
        </w:rPr>
      </w:pPr>
      <w:r>
        <w:rPr>
          <w:rFonts w:hint="eastAsia"/>
        </w:rPr>
        <w:t>年初预算为557.69万元，支出决算为564.79万元，完成年初预算的101.27%，决算数大于年初预算数的主要原因是：通过年中追加安排部分财政拨款预算及使用了上年度财政拨款结转资金。</w:t>
      </w:r>
    </w:p>
    <w:p>
      <w:pPr>
        <w:pStyle w:val="2"/>
        <w:bidi w:val="0"/>
        <w:rPr>
          <w:rFonts w:hint="eastAsia"/>
        </w:rPr>
      </w:pPr>
      <w:r>
        <w:rPr>
          <w:rFonts w:hint="eastAsia"/>
        </w:rPr>
        <w:t>4</w:t>
      </w:r>
      <w:r>
        <w:rPr>
          <w:rFonts w:hint="default"/>
        </w:rPr>
        <w:t xml:space="preserve">. </w:t>
      </w:r>
      <w:r>
        <w:rPr>
          <w:rFonts w:hint="eastAsia"/>
        </w:rPr>
        <w:t>一般公共服务（类）群众团体事务（款）其他群众团体事务支出（项）。</w:t>
      </w:r>
    </w:p>
    <w:p>
      <w:pPr>
        <w:pStyle w:val="2"/>
        <w:bidi w:val="0"/>
        <w:rPr>
          <w:rFonts w:hint="eastAsia"/>
        </w:rPr>
      </w:pPr>
      <w:r>
        <w:rPr>
          <w:rFonts w:hint="eastAsia"/>
        </w:rPr>
        <w:t>年初预算为122万元，支出决算为354.37万元，完成年初预算的290.47%，决算数大于年初预算数的主要原因是：通过年中追加安排部分财政拨款预算及使用了上年度财政拨款结转资金。</w:t>
      </w:r>
    </w:p>
    <w:p>
      <w:pPr>
        <w:pStyle w:val="2"/>
        <w:bidi w:val="0"/>
        <w:rPr>
          <w:rFonts w:hint="eastAsia"/>
        </w:rPr>
      </w:pPr>
      <w:r>
        <w:rPr>
          <w:rFonts w:hint="eastAsia"/>
        </w:rPr>
        <w:t>5</w:t>
      </w:r>
      <w:r>
        <w:rPr>
          <w:rFonts w:hint="default"/>
        </w:rPr>
        <w:t xml:space="preserve">. </w:t>
      </w:r>
      <w:r>
        <w:rPr>
          <w:rFonts w:hint="eastAsia"/>
        </w:rPr>
        <w:t>教育支出（类）进修及培训（款）培训支出（项），年初预算为22.15万元，支出决算为22.15万元，完成年初预算的100%。</w:t>
      </w:r>
    </w:p>
    <w:p>
      <w:pPr>
        <w:pStyle w:val="2"/>
        <w:bidi w:val="0"/>
        <w:rPr>
          <w:rFonts w:hint="eastAsia"/>
        </w:rPr>
      </w:pPr>
      <w:r>
        <w:rPr>
          <w:rFonts w:hint="eastAsia"/>
        </w:rPr>
        <w:t>6</w:t>
      </w:r>
      <w:r>
        <w:rPr>
          <w:rFonts w:hint="default"/>
        </w:rPr>
        <w:t xml:space="preserve">. </w:t>
      </w:r>
      <w:r>
        <w:rPr>
          <w:rFonts w:hint="eastAsia"/>
        </w:rPr>
        <w:t>文化旅游体育与传媒支出（类）新闻出版电影（款）出版发行（项），年初预算为0万元，支出决算为10万元，为本年追加预算。</w:t>
      </w:r>
    </w:p>
    <w:p>
      <w:pPr>
        <w:pStyle w:val="2"/>
        <w:bidi w:val="0"/>
        <w:rPr>
          <w:rFonts w:hint="eastAsia"/>
        </w:rPr>
      </w:pPr>
      <w:r>
        <w:rPr>
          <w:rFonts w:hint="eastAsia"/>
        </w:rPr>
        <w:t>7</w:t>
      </w:r>
      <w:r>
        <w:rPr>
          <w:rFonts w:hint="default"/>
        </w:rPr>
        <w:t xml:space="preserve">. </w:t>
      </w:r>
      <w:r>
        <w:rPr>
          <w:rFonts w:hint="eastAsia"/>
        </w:rPr>
        <w:t>社会保障和就业支出（类）行政事业单位养老支出（款）行政单位离退休（项），年初预算为170.28万元，支出决算为170.28万元，完成年初预算的100%。</w:t>
      </w:r>
    </w:p>
    <w:p>
      <w:pPr>
        <w:pStyle w:val="2"/>
        <w:bidi w:val="0"/>
        <w:rPr>
          <w:rFonts w:hint="eastAsia"/>
        </w:rPr>
      </w:pPr>
      <w:r>
        <w:rPr>
          <w:rFonts w:hint="eastAsia"/>
        </w:rPr>
        <w:t>8</w:t>
      </w:r>
      <w:r>
        <w:rPr>
          <w:rFonts w:hint="default"/>
        </w:rPr>
        <w:t xml:space="preserve">. </w:t>
      </w:r>
      <w:r>
        <w:rPr>
          <w:rFonts w:hint="eastAsia"/>
        </w:rPr>
        <w:t>社会保障和就业支出（类）行政事业单位养老支出（款）事业单位离退休（项），年初预算为51.52万元，支出决算为51.52万元，完成年初预算的100%。</w:t>
      </w:r>
    </w:p>
    <w:p>
      <w:pPr>
        <w:pStyle w:val="2"/>
        <w:bidi w:val="0"/>
        <w:rPr>
          <w:rFonts w:hint="eastAsia"/>
        </w:rPr>
      </w:pPr>
      <w:r>
        <w:rPr>
          <w:rFonts w:hint="eastAsia"/>
        </w:rPr>
        <w:t>9</w:t>
      </w:r>
      <w:r>
        <w:rPr>
          <w:rFonts w:hint="default"/>
        </w:rPr>
        <w:t xml:space="preserve">. </w:t>
      </w:r>
      <w:r>
        <w:rPr>
          <w:rFonts w:hint="eastAsia"/>
        </w:rPr>
        <w:t>社会保障和就业支出（类）行政事业单位养老支出（款）机关事业单位基本养老保险缴费支出（项），年初预算为155.49万元，支出决算为155.49万元，完成年初预算的100%。</w:t>
      </w:r>
    </w:p>
    <w:p>
      <w:pPr>
        <w:pStyle w:val="2"/>
        <w:bidi w:val="0"/>
        <w:rPr>
          <w:rFonts w:hint="eastAsia"/>
        </w:rPr>
      </w:pPr>
      <w:r>
        <w:rPr>
          <w:rFonts w:hint="eastAsia"/>
        </w:rPr>
        <w:t>10</w:t>
      </w:r>
      <w:r>
        <w:rPr>
          <w:rFonts w:hint="default"/>
        </w:rPr>
        <w:t xml:space="preserve">. </w:t>
      </w:r>
      <w:r>
        <w:rPr>
          <w:rFonts w:hint="eastAsia"/>
        </w:rPr>
        <w:t>社会保障和就业支出（类）抚恤（款）死亡抚恤（项），年初预算为2.79万元，支出决算为26.79万元，完成年初预算的960.22%，决算数大于年初预算数的主要原因是通过年中追加安排部分财政拨款预算。。</w:t>
      </w:r>
    </w:p>
    <w:p>
      <w:pPr>
        <w:pStyle w:val="2"/>
        <w:bidi w:val="0"/>
        <w:rPr>
          <w:rFonts w:hint="eastAsia"/>
        </w:rPr>
      </w:pPr>
      <w:r>
        <w:rPr>
          <w:rFonts w:hint="eastAsia"/>
        </w:rPr>
        <w:t>11</w:t>
      </w:r>
      <w:r>
        <w:rPr>
          <w:rFonts w:hint="default"/>
        </w:rPr>
        <w:t xml:space="preserve">. </w:t>
      </w:r>
      <w:r>
        <w:rPr>
          <w:rFonts w:hint="eastAsia"/>
        </w:rPr>
        <w:t>社会保障和就业支出（类）其他社会保障和就业支出（款）其他社会保障和就业支出（项），年初预算为 5.5 万元，支出决算为5.5万元，完成年初预算的100%。</w:t>
      </w:r>
    </w:p>
    <w:p>
      <w:pPr>
        <w:pStyle w:val="2"/>
        <w:bidi w:val="0"/>
        <w:rPr>
          <w:rFonts w:hint="eastAsia"/>
        </w:rPr>
      </w:pPr>
      <w:r>
        <w:rPr>
          <w:rFonts w:hint="eastAsia"/>
        </w:rPr>
        <w:t>12</w:t>
      </w:r>
      <w:r>
        <w:rPr>
          <w:rFonts w:hint="default"/>
        </w:rPr>
        <w:t xml:space="preserve">. </w:t>
      </w:r>
      <w:r>
        <w:rPr>
          <w:rFonts w:hint="eastAsia"/>
        </w:rPr>
        <w:t>卫生健康支出（类）行政事业单位医疗（款）行政单位医疗（项），年初预算111.28万元，支出决算为111.28万元，完成年初预算的100%。</w:t>
      </w:r>
    </w:p>
    <w:p>
      <w:pPr>
        <w:pStyle w:val="2"/>
        <w:bidi w:val="0"/>
        <w:rPr>
          <w:rFonts w:hint="eastAsia"/>
        </w:rPr>
      </w:pPr>
      <w:r>
        <w:rPr>
          <w:rFonts w:hint="eastAsia"/>
        </w:rPr>
        <w:t>13</w:t>
      </w:r>
      <w:r>
        <w:rPr>
          <w:rFonts w:hint="default"/>
        </w:rPr>
        <w:t xml:space="preserve">. </w:t>
      </w:r>
      <w:r>
        <w:rPr>
          <w:rFonts w:hint="eastAsia"/>
        </w:rPr>
        <w:t>卫生健康支出（类）行政事业单位医疗（款）事业单位医疗（项），年初预算为39.51</w:t>
      </w:r>
      <w:r>
        <w:rPr>
          <w:rFonts w:hint="eastAsia"/>
          <w:color w:val="auto"/>
        </w:rPr>
        <w:t>万元，支出决算为39.09万元，完成年初预算的98.94%，决算数小于年初预算数的主要原因是：人员调整异动，相关经费减少。</w:t>
      </w:r>
    </w:p>
    <w:p>
      <w:pPr>
        <w:pStyle w:val="2"/>
        <w:bidi w:val="0"/>
        <w:rPr>
          <w:rFonts w:hint="eastAsia"/>
        </w:rPr>
      </w:pPr>
      <w:r>
        <w:rPr>
          <w:rFonts w:hint="eastAsia"/>
        </w:rPr>
        <w:t>14</w:t>
      </w:r>
      <w:r>
        <w:rPr>
          <w:rFonts w:hint="default"/>
        </w:rPr>
        <w:t xml:space="preserve">. </w:t>
      </w:r>
      <w:r>
        <w:rPr>
          <w:rFonts w:hint="eastAsia"/>
        </w:rPr>
        <w:t>住房保障支出（类）住房改革支出（款）住房公积金（项），年初预算为107.7万元，支出决算为107.7万元，完成年初预算的100 %。</w:t>
      </w:r>
    </w:p>
    <w:p>
      <w:pPr>
        <w:pStyle w:val="15"/>
        <w:bidi w:val="0"/>
        <w:rPr>
          <w:rFonts w:hint="eastAsia"/>
        </w:rPr>
      </w:pPr>
      <w:r>
        <w:rPr>
          <w:rFonts w:hint="eastAsia"/>
        </w:rPr>
        <w:t>六、一般公共预算财政拨款基本支出决算情况说明</w:t>
      </w:r>
    </w:p>
    <w:p>
      <w:pPr>
        <w:pStyle w:val="2"/>
        <w:bidi w:val="0"/>
        <w:rPr>
          <w:rFonts w:hint="eastAsia"/>
        </w:rPr>
      </w:pPr>
      <w:r>
        <w:rPr>
          <w:rFonts w:hint="eastAsia"/>
        </w:rPr>
        <w:t>2</w:t>
      </w:r>
      <w:r>
        <w:rPr>
          <w:rFonts w:hint="eastAsia"/>
          <w:spacing w:val="-6"/>
        </w:rPr>
        <w:t>024年度一般公共预算财政拨款基本支出2193.22万元，其中：</w:t>
      </w:r>
    </w:p>
    <w:p>
      <w:pPr>
        <w:pStyle w:val="2"/>
        <w:bidi w:val="0"/>
        <w:rPr>
          <w:rFonts w:hint="eastAsia"/>
        </w:rPr>
      </w:pPr>
      <w:r>
        <w:rPr>
          <w:rFonts w:hint="eastAsia"/>
          <w:b/>
          <w:bCs/>
        </w:rPr>
        <w:t>人员经费</w:t>
      </w:r>
      <w:r>
        <w:rPr>
          <w:rFonts w:hint="eastAsia"/>
        </w:rPr>
        <w:t>1869.69万元，占基本支出的85.25%,主要包括基本工资、津贴补贴、奖金、绩效工资、机关事业单位基本养老保险缴费、职业年金缴费、职工基本医疗保险缴费、公务员医疗补助缴费、其他社会保障缴费、住房公积金、其他工资福利支出、退休费、抚恤金、生活补助、奖励金、其他对个人和家庭的补助。</w:t>
      </w:r>
    </w:p>
    <w:p>
      <w:pPr>
        <w:pStyle w:val="2"/>
        <w:bidi w:val="0"/>
        <w:rPr>
          <w:rFonts w:hint="eastAsia"/>
        </w:rPr>
      </w:pPr>
      <w:r>
        <w:rPr>
          <w:rFonts w:hint="eastAsia"/>
          <w:b/>
          <w:bCs/>
        </w:rPr>
        <w:t>公用经费</w:t>
      </w:r>
      <w:r>
        <w:rPr>
          <w:rFonts w:hint="eastAsia"/>
        </w:rPr>
        <w:t>323.53万元，占基本支出的14.75%，主要包括办公费、印刷费、水费、电费、邮电费、取暖费、差旅费、维修（护）费、会议费、培训费、公务接待费、劳务费、委托业务费、工会经费、福利费、公务用车运行维护费、其他交通费用、税金及附加费用、其他商品和服务支出。</w:t>
      </w:r>
    </w:p>
    <w:p>
      <w:pPr>
        <w:pStyle w:val="15"/>
        <w:bidi w:val="0"/>
        <w:rPr>
          <w:rFonts w:hint="eastAsia"/>
        </w:rPr>
      </w:pPr>
      <w:r>
        <w:rPr>
          <w:rFonts w:hint="eastAsia"/>
        </w:rPr>
        <w:t>七、财政拨款“三公”经费支出决算情况说明</w:t>
      </w:r>
    </w:p>
    <w:p>
      <w:pPr>
        <w:pStyle w:val="11"/>
        <w:bidi w:val="0"/>
        <w:rPr>
          <w:rFonts w:hint="eastAsia"/>
        </w:rPr>
      </w:pPr>
      <w:r>
        <w:rPr>
          <w:rFonts w:hint="eastAsia"/>
        </w:rPr>
        <w:t>（一）“三公”经费财政拨款支出决算总体情况说明</w:t>
      </w:r>
    </w:p>
    <w:p>
      <w:pPr>
        <w:pStyle w:val="2"/>
        <w:bidi w:val="0"/>
        <w:rPr>
          <w:rFonts w:hint="eastAsia"/>
        </w:rPr>
      </w:pPr>
      <w:r>
        <w:rPr>
          <w:rFonts w:hint="eastAsia"/>
        </w:rPr>
        <w:t>2024年度“三公”经费财政拨款支出预算为64万元，支出决算为29.78万元，完成预算的46.53%；与上年相比减少30.27万元，降低50.41%。决算数小于预算数的主要原因是积极贯彻落实中央关于厉行节约、加强“三公”经费管理严控一般性支出的要求，控制各项费用支出。决算数小于上年数的主要原因是按照工作任务安排，2024年各项活动减少，支出相应减少。</w:t>
      </w:r>
    </w:p>
    <w:p>
      <w:pPr>
        <w:pStyle w:val="11"/>
        <w:bidi w:val="0"/>
        <w:rPr>
          <w:rFonts w:hint="eastAsia"/>
        </w:rPr>
      </w:pPr>
      <w:r>
        <w:rPr>
          <w:rFonts w:hint="eastAsia"/>
        </w:rPr>
        <w:t>（二）“三公”经费财政拨款支出决算具体情况说明</w:t>
      </w:r>
    </w:p>
    <w:p>
      <w:pPr>
        <w:keepNext w:val="0"/>
        <w:keepLines w:val="0"/>
        <w:widowControl/>
        <w:suppressLineNumbers w:val="0"/>
        <w:ind w:firstLine="640" w:firstLineChars="200"/>
        <w:jc w:val="left"/>
        <w:rPr>
          <w:rFonts w:hint="eastAsia"/>
        </w:rPr>
      </w:pPr>
      <w:r>
        <w:rPr>
          <w:rFonts w:hint="eastAsia"/>
        </w:rPr>
        <w:t>1.</w:t>
      </w:r>
      <w:r>
        <w:rPr>
          <w:rFonts w:hint="default"/>
        </w:rPr>
        <w:t xml:space="preserve"> </w:t>
      </w:r>
      <w:r>
        <w:rPr>
          <w:rFonts w:hint="eastAsia"/>
        </w:rPr>
        <w:t>因公出国（境）费支出预算为15万元，支出决算为0万元，完成预算的0%；与上年相比减少31.89万元，降低100%。决算数小于预算数的主要原因是</w:t>
      </w:r>
      <w:r>
        <w:rPr>
          <w:rFonts w:hint="eastAsia"/>
          <w:lang w:val="en-US" w:eastAsia="zh-CN"/>
        </w:rPr>
        <w:t>是严格落实过紧日子要求,从严控制出访团组人数。</w:t>
      </w:r>
      <w:r>
        <w:rPr>
          <w:rFonts w:hint="eastAsia"/>
        </w:rPr>
        <w:t>决算数小于上年数的主要原因是</w:t>
      </w:r>
      <w:r>
        <w:rPr>
          <w:rFonts w:hint="eastAsia"/>
          <w:lang w:val="en-US" w:eastAsia="zh-CN"/>
        </w:rPr>
        <w:t>2024年没有安排出国任务</w:t>
      </w:r>
      <w:r>
        <w:rPr>
          <w:rFonts w:hint="eastAsia"/>
        </w:rPr>
        <w:t>。2024年度安排因公出国（境）团组0个，累计0人次。</w:t>
      </w:r>
    </w:p>
    <w:p>
      <w:pPr>
        <w:pStyle w:val="2"/>
        <w:bidi w:val="0"/>
        <w:rPr>
          <w:rFonts w:hint="eastAsia"/>
        </w:rPr>
      </w:pPr>
      <w:r>
        <w:rPr>
          <w:rFonts w:hint="eastAsia"/>
        </w:rPr>
        <w:t>2.</w:t>
      </w:r>
      <w:r>
        <w:rPr>
          <w:rFonts w:hint="default"/>
        </w:rPr>
        <w:t xml:space="preserve"> </w:t>
      </w:r>
      <w:r>
        <w:rPr>
          <w:rFonts w:hint="eastAsia"/>
        </w:rPr>
        <w:t>公务用车购置费及运行维护费支出预算为41.5万元，支出决算为25.13万元，完成预算的60.55%；与上年相比增加0.06万元，增长0.24%。其中：</w:t>
      </w:r>
    </w:p>
    <w:p>
      <w:pPr>
        <w:pStyle w:val="2"/>
        <w:bidi w:val="0"/>
        <w:rPr>
          <w:rFonts w:hint="eastAsia"/>
        </w:rPr>
      </w:pPr>
      <w:r>
        <w:rPr>
          <w:rFonts w:hint="eastAsia"/>
        </w:rPr>
        <w:t>公务用车购置费支出预算为0万元，支出决算为0万元。</w:t>
      </w:r>
    </w:p>
    <w:p>
      <w:pPr>
        <w:pStyle w:val="2"/>
        <w:bidi w:val="0"/>
        <w:rPr>
          <w:rFonts w:hint="eastAsia"/>
        </w:rPr>
      </w:pPr>
      <w:r>
        <w:rPr>
          <w:rFonts w:hint="eastAsia"/>
        </w:rPr>
        <w:t>公务用车运行维护费支出预算为41.5万元，支出决算为25.13万元，主要是公车运维支出，完成预算的60.55%；与上年相比增加0.06万元，增长0.24%。决算数小于预算数的主要原因是贯彻落实过“紧日子”有关要求，加强日常管理，车辆运行维护费用有所减少。决算数小于上年数的主要原因是贯彻落实过“紧日子”有关要求，加强日常管理，车辆运行维护费用有所减少。截止2024年12月31日，我单位开支财政拨款的公务用车保有量为5辆。</w:t>
      </w:r>
    </w:p>
    <w:p>
      <w:pPr>
        <w:pStyle w:val="2"/>
        <w:bidi w:val="0"/>
        <w:rPr>
          <w:rFonts w:hint="eastAsia"/>
        </w:rPr>
      </w:pPr>
      <w:r>
        <w:rPr>
          <w:rFonts w:hint="eastAsia"/>
        </w:rPr>
        <w:t>3.</w:t>
      </w:r>
      <w:r>
        <w:rPr>
          <w:rFonts w:hint="default"/>
        </w:rPr>
        <w:t xml:space="preserve"> </w:t>
      </w:r>
      <w:r>
        <w:rPr>
          <w:rFonts w:hint="eastAsia"/>
        </w:rPr>
        <w:t>公务接待费支出预算为7.5万元，支出决算为4.66万元，完成预算的62.13%；与上年相比增加1.57万元，增长50.81%。决算数小于预算数的主要原因是原因是落实过“紧日子”要求，严格控制公务接待费支出。决算数大于上年数的主要原因是接待任务有所增加。</w:t>
      </w:r>
      <w:r>
        <w:rPr>
          <w:rFonts w:hint="eastAsia"/>
          <w:color w:val="auto"/>
        </w:rPr>
        <w:t>2</w:t>
      </w:r>
      <w:r>
        <w:rPr>
          <w:rFonts w:hint="eastAsia"/>
        </w:rPr>
        <w:t>024年度共接待来访团组</w:t>
      </w:r>
      <w:r>
        <w:rPr>
          <w:rFonts w:hint="eastAsia"/>
          <w:lang w:val="en-US" w:eastAsia="zh-CN"/>
        </w:rPr>
        <w:t>23</w:t>
      </w:r>
      <w:r>
        <w:rPr>
          <w:rFonts w:hint="eastAsia"/>
        </w:rPr>
        <w:t>个、来宾</w:t>
      </w:r>
      <w:r>
        <w:rPr>
          <w:rFonts w:hint="eastAsia"/>
          <w:lang w:val="en-US" w:eastAsia="zh-CN"/>
        </w:rPr>
        <w:t>199</w:t>
      </w:r>
      <w:r>
        <w:rPr>
          <w:rFonts w:hint="eastAsia"/>
        </w:rPr>
        <w:t>人次，主要是</w:t>
      </w:r>
      <w:r>
        <w:rPr>
          <w:rFonts w:hint="eastAsia"/>
          <w:lang w:eastAsia="zh-CN"/>
        </w:rPr>
        <w:t>接待“石榴花.巾帼援疆行动”最美家庭交往交流交融活动、围绕促进乡村振兴，建设女性友好城市、数字化经济等方面进行会面、开展“跟党奋进新征程，巾帼建功新时代”示范宣讲、组织举办“一路芬芳.锦绣潇湘”全媒体实地采访宣传活动</w:t>
      </w:r>
      <w:r>
        <w:rPr>
          <w:rFonts w:hint="eastAsia"/>
        </w:rPr>
        <w:t>发生的接待支出。</w:t>
      </w:r>
    </w:p>
    <w:p>
      <w:pPr>
        <w:pStyle w:val="15"/>
        <w:bidi w:val="0"/>
        <w:rPr>
          <w:rFonts w:hint="eastAsia"/>
        </w:rPr>
      </w:pPr>
      <w:r>
        <w:rPr>
          <w:rFonts w:hint="eastAsia"/>
        </w:rPr>
        <w:t>八、政府性基金预算收入支出决算情况</w:t>
      </w:r>
    </w:p>
    <w:p>
      <w:pPr>
        <w:pStyle w:val="2"/>
        <w:bidi w:val="0"/>
        <w:rPr>
          <w:rFonts w:hint="eastAsia"/>
        </w:rPr>
      </w:pPr>
      <w:r>
        <w:rPr>
          <w:rFonts w:hint="eastAsia"/>
        </w:rPr>
        <w:t>2024年度本单位无政府性基金收支。</w:t>
      </w:r>
    </w:p>
    <w:p>
      <w:pPr>
        <w:pStyle w:val="15"/>
        <w:bidi w:val="0"/>
        <w:rPr>
          <w:rFonts w:hint="eastAsia"/>
        </w:rPr>
      </w:pPr>
      <w:r>
        <w:rPr>
          <w:rFonts w:hint="eastAsia"/>
        </w:rPr>
        <w:t>九、关于机关运行经费支出说明</w:t>
      </w:r>
    </w:p>
    <w:p>
      <w:pPr>
        <w:pStyle w:val="2"/>
        <w:bidi w:val="0"/>
        <w:rPr>
          <w:rFonts w:hint="eastAsia"/>
        </w:rPr>
      </w:pPr>
      <w:r>
        <w:rPr>
          <w:rFonts w:hint="eastAsia"/>
        </w:rPr>
        <w:t>本部门2024年度机关运行经费支出267.55万元，比上年决算数减少51.91 万元，降低16.25%。主要原因是：我会严格落实过“紧日子”要求，持续压减一般性支出。</w:t>
      </w:r>
    </w:p>
    <w:p>
      <w:pPr>
        <w:pStyle w:val="15"/>
        <w:bidi w:val="0"/>
        <w:rPr>
          <w:rFonts w:hint="eastAsia"/>
        </w:rPr>
      </w:pPr>
      <w:r>
        <w:rPr>
          <w:rFonts w:hint="eastAsia"/>
        </w:rPr>
        <w:t>十、一般性支出情况说明</w:t>
      </w:r>
    </w:p>
    <w:p>
      <w:pPr>
        <w:pStyle w:val="2"/>
        <w:bidi w:val="0"/>
        <w:rPr>
          <w:rFonts w:hint="eastAsia"/>
        </w:rPr>
      </w:pPr>
      <w:r>
        <w:rPr>
          <w:rFonts w:hint="eastAsia"/>
        </w:rPr>
        <w:t>2024年本部门开支会议费8.36万元，用于召开2023年度述职测评会议，人数60人，内容为年度述职测评；召开推荐省直单位副厅领导干部会议，人数72人，内容为推荐一名省直单位副厅领导；召开职工大会，人数为72人，内容为推荐一巡；召开党建和党风廉政建设会暨基层党组织书记抓党建工作述职述廉评议会，人数为78人，内容为党建和党风廉政建设会暨基层党组织书记抓党建工作述职述廉；召开省妇联十三届六次常委、七次执委会，人数为89人，内容为传达学习全国妇联常委（扩大）会议精神，总结上半年工作，部署下半年工作；召开省妇联十三届七次常委、八次执委会，人数为147人，内容为传达学习中央书记处重要指示、全国妇联十三届二次执委会议和省委群团组织工作会议精神，总结2023年工作，部署2024年工作；召开省政府妇儿工委成员单位联络员会议，人数为67人，内容为</w:t>
      </w:r>
      <w:r>
        <w:rPr>
          <w:rFonts w:hint="eastAsia"/>
          <w:lang w:eastAsia="zh-CN"/>
        </w:rPr>
        <w:t>妇儿工委全年工作布置</w:t>
      </w:r>
      <w:r>
        <w:rPr>
          <w:rFonts w:hint="eastAsia"/>
        </w:rPr>
        <w:t>；召开省妇女儿童相关工作专题会，人数为64人，内容为落实全国妇联黄晓薇同志来湘调研有关工作要求和晓明书记有关批示要求，专题研究妇女儿童有关工作。开支培训费34.4万元，用于开展全省妇联系统“三新”领域妇联组织建设专题培训，人数61人，内容为学习贯彻习近平总书记同全国妇联新一届领导班子成员集体谈话时的重要讲话精神和中国妇女十三大精神及总结、交流、探讨新形势下湖南“三新”领域妇联组织建设工作；开展2024年湖南省家庭教育指导服务“向阳花”行动工作部署暨业务培训会，人数为174人，内容为家庭教育指导服务“向阳花”行动工作部署；开展2024年湖南省家庭教育咨询指导骨干培训，人数为207人，内容为家庭教育咨询指导；开展湖南省第十四次妇女代表大会选举工作培训会，人数为46人，内容为指导各市州完成好代表和执委候选人的推荐、考察、选举工作；开展全省妇联妇联系统“三新”领域妇联组织建设现场会暨培训班，人数为197人，内容为通过专题辅导、交流分享、现场教学等方式，提升做好妇联组织工作的能力水平。举办三八节活动，开支20万元，主要是会务费、直播视频制作费、视觉制作费、宣传费等支出。</w:t>
      </w:r>
    </w:p>
    <w:p>
      <w:pPr>
        <w:pStyle w:val="15"/>
        <w:bidi w:val="0"/>
        <w:rPr>
          <w:rFonts w:hint="eastAsia"/>
        </w:rPr>
      </w:pPr>
      <w:r>
        <w:rPr>
          <w:rFonts w:hint="eastAsia"/>
        </w:rPr>
        <w:t>十一、关于政府采购支出说明</w:t>
      </w:r>
    </w:p>
    <w:p>
      <w:pPr>
        <w:pStyle w:val="2"/>
        <w:bidi w:val="0"/>
        <w:rPr>
          <w:rFonts w:hint="eastAsia"/>
        </w:rPr>
      </w:pPr>
      <w:r>
        <w:rPr>
          <w:rFonts w:hint="eastAsia"/>
        </w:rPr>
        <w:t>本部门2024年度政府采购支出总额1261.57万元，其中：政府采购货物支出46.48万元、政府采购工程支出175.02万元、政府采购服务支出1040.07万元。授予中小企业合同金额891.56万元，占政府采购支出总额的71.24%，其中：授予小微企业合同金额716.54万元，占授予中小企业合同金额的80.37%。货物采购授予中小企业合同金额占货物支出金额的80%，工程采购授予中小企业合同金额占工程支出金额的100%，服务采购授予中小企业合同金额占服务支出金额的80%。</w:t>
      </w:r>
    </w:p>
    <w:p>
      <w:pPr>
        <w:pStyle w:val="15"/>
        <w:bidi w:val="0"/>
        <w:rPr>
          <w:rFonts w:hint="eastAsia"/>
        </w:rPr>
      </w:pPr>
      <w:r>
        <w:rPr>
          <w:rFonts w:hint="eastAsia"/>
        </w:rPr>
        <w:t>十二、关于国有资产占用情况说明</w:t>
      </w:r>
    </w:p>
    <w:p>
      <w:pPr>
        <w:pStyle w:val="2"/>
        <w:bidi w:val="0"/>
        <w:rPr>
          <w:rFonts w:hint="eastAsia"/>
        </w:rPr>
      </w:pPr>
      <w:r>
        <w:rPr>
          <w:rFonts w:hint="eastAsia"/>
        </w:rPr>
        <w:t>截至2024年12月31日，部门（单位）共有车辆5辆，其中，主要负责人用车1辆、机要通信用车1辆、应急保障用车1辆、离退休干部服务用车1辆、其他用车1辆，其他用车主要是公务出行用车；单位价值100万元以上设备（不含车辆）0台（套）。</w:t>
      </w:r>
    </w:p>
    <w:p>
      <w:pPr>
        <w:pStyle w:val="15"/>
        <w:bidi w:val="0"/>
        <w:rPr>
          <w:rFonts w:hint="eastAsia"/>
        </w:rPr>
      </w:pPr>
      <w:r>
        <w:rPr>
          <w:rFonts w:hint="eastAsia"/>
        </w:rPr>
        <w:t>十三、关于2024年度预算绩效情况的说明</w:t>
      </w:r>
    </w:p>
    <w:p>
      <w:pPr>
        <w:pStyle w:val="2"/>
        <w:bidi w:val="0"/>
        <w:rPr>
          <w:rStyle w:val="16"/>
          <w:rFonts w:hint="eastAsia"/>
        </w:rPr>
      </w:pPr>
      <w:r>
        <w:rPr>
          <w:rStyle w:val="16"/>
          <w:rFonts w:hint="eastAsia"/>
        </w:rPr>
        <w:t>（一）绩效评价工作开展情况</w:t>
      </w:r>
    </w:p>
    <w:p>
      <w:pPr>
        <w:pStyle w:val="2"/>
        <w:bidi w:val="0"/>
        <w:rPr>
          <w:rFonts w:hint="eastAsia"/>
        </w:rPr>
      </w:pPr>
      <w:r>
        <w:rPr>
          <w:rStyle w:val="17"/>
          <w:rFonts w:hint="eastAsia"/>
        </w:rPr>
        <w:t>一是绩效自评开展情况。</w:t>
      </w:r>
      <w:r>
        <w:rPr>
          <w:rFonts w:hint="eastAsia"/>
        </w:rPr>
        <w:t>组织对2024年度本部门（单位）整体支出开展绩效自评，涉及项目3个，共涉及资金4576.91万元。其中，一般公共预算项目3 个2363.71万元，占一般公共预算支出总额的51.64%；无政府性基金预算项目；无国有资本经营预算项目；无社会保险基金预算项目。</w:t>
      </w:r>
      <w:r>
        <w:rPr>
          <w:rStyle w:val="17"/>
          <w:rFonts w:hint="eastAsia"/>
        </w:rPr>
        <w:t>二是部门评价开展情况。</w:t>
      </w:r>
      <w:r>
        <w:rPr>
          <w:rFonts w:hint="eastAsia"/>
        </w:rPr>
        <w:t>组织对所属单位2024年度“省级妇女儿童事业发展专项”“业务工作经费”“其他事业发展经费”等3个项目开展了部门评价，涉及一般公共预算支出2363.71万元，政府性基金预算支出0万元，国有资本经营预算支出0万元，社会保险基金预算支出0万元。</w:t>
      </w:r>
    </w:p>
    <w:p>
      <w:pPr>
        <w:pStyle w:val="2"/>
        <w:bidi w:val="0"/>
        <w:rPr>
          <w:rStyle w:val="16"/>
          <w:rFonts w:hint="eastAsia"/>
        </w:rPr>
      </w:pPr>
      <w:r>
        <w:rPr>
          <w:rStyle w:val="16"/>
          <w:rFonts w:hint="eastAsia"/>
        </w:rPr>
        <w:t>（二）绩效评价结果</w:t>
      </w:r>
    </w:p>
    <w:p>
      <w:pPr>
        <w:pStyle w:val="12"/>
        <w:bidi w:val="0"/>
        <w:rPr>
          <w:rFonts w:hint="eastAsia"/>
        </w:rPr>
      </w:pPr>
      <w:r>
        <w:rPr>
          <w:rFonts w:hint="default"/>
        </w:rPr>
        <w:t xml:space="preserve">1. </w:t>
      </w:r>
      <w:r>
        <w:rPr>
          <w:rFonts w:hint="eastAsia"/>
        </w:rPr>
        <w:t>绩效自评结果</w:t>
      </w:r>
    </w:p>
    <w:p>
      <w:pPr>
        <w:pStyle w:val="2"/>
        <w:bidi w:val="0"/>
        <w:rPr>
          <w:rFonts w:hint="eastAsia"/>
        </w:rPr>
      </w:pPr>
      <w:r>
        <w:rPr>
          <w:rFonts w:hint="eastAsia"/>
        </w:rPr>
        <w:t>2024年度本部门（单位）整体支出全年预算数4576.91万元，执行数4061.53万元，完成预算的88.74%，绩效自评得分95.8分，评价等级为“优秀”。绩效目标完成情况：开展教育培训和宣传宣讲，引导各级妇联干部和广大妇女群众学习贯彻习近平新时代中国特色社会主义思想和党的二十大精神；深化妇联改革，建设新媒体，加强调查研究，转变工作作风；实施巾帼创新创业行动、乡村振兴巾帼行动，开展技能培训，帮助妇女致富；实施妇女儿童发展规划，维护妇女儿童合法权益；以家庭家教家风为重点，深化精神文明创建活动，推动形成社会文明新风尚。</w:t>
      </w:r>
    </w:p>
    <w:p>
      <w:pPr>
        <w:pStyle w:val="12"/>
        <w:bidi w:val="0"/>
        <w:rPr>
          <w:rFonts w:hint="eastAsia"/>
        </w:rPr>
      </w:pPr>
      <w:r>
        <w:rPr>
          <w:rFonts w:hint="default"/>
        </w:rPr>
        <w:t xml:space="preserve">2. </w:t>
      </w:r>
      <w:r>
        <w:rPr>
          <w:rFonts w:hint="eastAsia"/>
        </w:rPr>
        <w:t>部门评价结果</w:t>
      </w:r>
    </w:p>
    <w:p>
      <w:pPr>
        <w:pStyle w:val="2"/>
        <w:bidi w:val="0"/>
        <w:rPr>
          <w:rFonts w:hint="eastAsia" w:eastAsia="方正仿宋_GBK"/>
          <w:lang w:eastAsia="zh-CN"/>
        </w:rPr>
      </w:pPr>
      <w:r>
        <w:rPr>
          <w:rFonts w:hint="default"/>
        </w:rPr>
        <w:t>（1）</w:t>
      </w:r>
      <w:r>
        <w:rPr>
          <w:rFonts w:hint="eastAsia"/>
        </w:rPr>
        <w:t>妇女儿童事业发展项目全年预算数1567万元，执行数1100.3万元，完成预算的75.31%，部门评价得分94.8分，评价等级为“优秀”</w:t>
      </w:r>
      <w:r>
        <w:rPr>
          <w:rFonts w:hint="eastAsia"/>
          <w:lang w:eastAsia="zh-CN"/>
        </w:rPr>
        <w:t>。</w:t>
      </w:r>
    </w:p>
    <w:p>
      <w:pPr>
        <w:pStyle w:val="2"/>
        <w:bidi w:val="0"/>
        <w:rPr>
          <w:rFonts w:hint="eastAsia"/>
        </w:rPr>
      </w:pPr>
      <w:r>
        <w:rPr>
          <w:rFonts w:hint="default"/>
        </w:rPr>
        <w:t>（2）</w:t>
      </w:r>
      <w:r>
        <w:rPr>
          <w:rFonts w:hint="eastAsia"/>
        </w:rPr>
        <w:t>家庭教育民生实事项目全年预算108.78万元，执行数33.07万元，完成预算的30.4%，部门评价得分88分，评价等级为“良好”。</w:t>
      </w:r>
    </w:p>
    <w:p>
      <w:pPr>
        <w:pStyle w:val="2"/>
        <w:bidi w:val="0"/>
        <w:rPr>
          <w:rFonts w:hint="eastAsia"/>
        </w:rPr>
      </w:pPr>
      <w:r>
        <w:rPr>
          <w:rFonts w:hint="default"/>
        </w:rPr>
        <w:t>（3）</w:t>
      </w:r>
      <w:r>
        <w:rPr>
          <w:rFonts w:hint="eastAsia"/>
        </w:rPr>
        <w:t>出国费项目全年预算15万元，执行数0万元。本年度未安排出国计划。</w:t>
      </w:r>
    </w:p>
    <w:p>
      <w:pPr>
        <w:pStyle w:val="2"/>
        <w:bidi w:val="0"/>
        <w:rPr>
          <w:rStyle w:val="16"/>
          <w:rFonts w:hint="eastAsia"/>
        </w:rPr>
      </w:pPr>
      <w:r>
        <w:rPr>
          <w:rStyle w:val="16"/>
          <w:rFonts w:hint="eastAsia"/>
        </w:rPr>
        <w:t>（三）评价结果应用情况</w:t>
      </w:r>
    </w:p>
    <w:p>
      <w:pPr>
        <w:pStyle w:val="2"/>
        <w:bidi w:val="0"/>
        <w:rPr>
          <w:rFonts w:hint="eastAsia"/>
        </w:rPr>
      </w:pPr>
      <w:r>
        <w:rPr>
          <w:rFonts w:hint="eastAsia"/>
        </w:rPr>
        <w:t>一是将绩效评价结果与预算分配相结合。绩效评价情况，作为下年预算分配的重要依据。二是按要求在门户网站公开绩效自评结果，接受社会监督。</w:t>
      </w:r>
    </w:p>
    <w:p>
      <w:pPr>
        <w:rPr>
          <w:rFonts w:hint="eastAsia"/>
        </w:rPr>
      </w:pPr>
      <w:r>
        <w:rPr>
          <w:rFonts w:hint="eastAsia"/>
        </w:rPr>
        <w:br w:type="page"/>
      </w:r>
    </w:p>
    <w:p>
      <w:pPr>
        <w:pStyle w:val="8"/>
        <w:bidi w:val="0"/>
        <w:rPr>
          <w:rFonts w:hint="eastAsia"/>
        </w:rPr>
      </w:pPr>
      <w:r>
        <w:rPr>
          <w:rFonts w:hint="eastAsia"/>
        </w:rPr>
        <w:t>第</w:t>
      </w:r>
      <w:bookmarkStart w:id="0" w:name="_GoBack"/>
      <w:bookmarkEnd w:id="0"/>
      <w:r>
        <w:rPr>
          <w:rFonts w:hint="eastAsia"/>
        </w:rPr>
        <w:t>四部分</w:t>
      </w:r>
      <w:r>
        <w:rPr>
          <w:rFonts w:hint="default"/>
        </w:rPr>
        <w:t xml:space="preserve">  </w:t>
      </w:r>
      <w:r>
        <w:rPr>
          <w:rFonts w:hint="eastAsia"/>
        </w:rPr>
        <w:t>名词解释</w:t>
      </w:r>
    </w:p>
    <w:p>
      <w:pPr>
        <w:pStyle w:val="2"/>
        <w:bidi w:val="0"/>
        <w:rPr>
          <w:rFonts w:hint="eastAsia"/>
        </w:rPr>
      </w:pPr>
    </w:p>
    <w:p>
      <w:pPr>
        <w:pStyle w:val="2"/>
        <w:bidi w:val="0"/>
        <w:rPr>
          <w:rFonts w:hint="eastAsia"/>
        </w:rPr>
      </w:pPr>
      <w:r>
        <w:rPr>
          <w:rFonts w:hint="eastAsia"/>
        </w:rPr>
        <w:t>1</w:t>
      </w:r>
      <w:r>
        <w:rPr>
          <w:rFonts w:hint="default"/>
        </w:rPr>
        <w:t xml:space="preserve">. </w:t>
      </w:r>
      <w:r>
        <w:rPr>
          <w:rFonts w:hint="eastAsia"/>
        </w:rPr>
        <w:t>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pStyle w:val="2"/>
        <w:bidi w:val="0"/>
        <w:rPr>
          <w:rFonts w:hint="eastAsia"/>
        </w:rPr>
      </w:pPr>
      <w:r>
        <w:rPr>
          <w:rFonts w:hint="eastAsia"/>
        </w:rPr>
        <w:t>2</w:t>
      </w:r>
      <w:r>
        <w:rPr>
          <w:rFonts w:hint="default"/>
        </w:rPr>
        <w:t xml:space="preserve">. </w:t>
      </w:r>
      <w:r>
        <w:rPr>
          <w:rFonts w:hint="eastAsia"/>
        </w:rPr>
        <w:t>“三公”经费：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2"/>
        <w:bidi w:val="0"/>
        <w:rPr>
          <w:rFonts w:hint="eastAsia"/>
        </w:rPr>
      </w:pPr>
      <w:r>
        <w:rPr>
          <w:rFonts w:hint="eastAsia"/>
        </w:rPr>
        <w:t>3.</w:t>
      </w:r>
      <w:r>
        <w:rPr>
          <w:rFonts w:hint="default"/>
        </w:rPr>
        <w:t xml:space="preserve"> </w:t>
      </w:r>
      <w:r>
        <w:rPr>
          <w:rFonts w:hint="eastAsia"/>
        </w:rPr>
        <w:t>财政拨款收入：指单位本年度从省级财政部门取得的财政拨款。</w:t>
      </w:r>
    </w:p>
    <w:p>
      <w:pPr>
        <w:pStyle w:val="2"/>
        <w:bidi w:val="0"/>
        <w:rPr>
          <w:rFonts w:hint="eastAsia"/>
        </w:rPr>
      </w:pPr>
      <w:r>
        <w:rPr>
          <w:rFonts w:hint="eastAsia"/>
        </w:rPr>
        <w:t>4.</w:t>
      </w:r>
      <w:r>
        <w:rPr>
          <w:rFonts w:hint="default"/>
        </w:rPr>
        <w:t xml:space="preserve"> </w:t>
      </w:r>
      <w:r>
        <w:rPr>
          <w:rFonts w:hint="eastAsia"/>
        </w:rPr>
        <w:t>上年结转和结余：指以前年度尚未完成、结转到本年仍按原规定用途继续使用的资金。</w:t>
      </w:r>
    </w:p>
    <w:p>
      <w:pPr>
        <w:pStyle w:val="2"/>
        <w:bidi w:val="0"/>
        <w:rPr>
          <w:rFonts w:hint="eastAsia"/>
        </w:rPr>
      </w:pPr>
      <w:r>
        <w:rPr>
          <w:rFonts w:hint="eastAsia"/>
        </w:rPr>
        <w:t>5.</w:t>
      </w:r>
      <w:r>
        <w:rPr>
          <w:rFonts w:hint="default"/>
        </w:rPr>
        <w:t xml:space="preserve"> </w:t>
      </w:r>
      <w:r>
        <w:rPr>
          <w:rFonts w:hint="eastAsia"/>
        </w:rPr>
        <w:t>基本支出：指单位为保障其机构正常运转、完成日常工作任务而发生的各项支出。</w:t>
      </w:r>
    </w:p>
    <w:p>
      <w:pPr>
        <w:pStyle w:val="2"/>
        <w:bidi w:val="0"/>
        <w:rPr>
          <w:rFonts w:hint="eastAsia"/>
        </w:rPr>
      </w:pPr>
      <w:r>
        <w:rPr>
          <w:rFonts w:hint="eastAsia"/>
        </w:rPr>
        <w:t>6.</w:t>
      </w:r>
      <w:r>
        <w:rPr>
          <w:rFonts w:hint="default"/>
        </w:rPr>
        <w:t xml:space="preserve"> </w:t>
      </w:r>
      <w:r>
        <w:rPr>
          <w:rFonts w:hint="eastAsia"/>
        </w:rPr>
        <w:t>项目支出：指单位为完成特定工作任务或事业发展目标，在基本支出之外发生的各项支出。</w:t>
      </w:r>
    </w:p>
    <w:p>
      <w:pPr>
        <w:rPr>
          <w:rFonts w:hint="eastAsia"/>
        </w:rPr>
      </w:pPr>
      <w:r>
        <w:rPr>
          <w:rFonts w:hint="eastAsia"/>
        </w:rPr>
        <w:br w:type="page"/>
      </w:r>
    </w:p>
    <w:p>
      <w:pPr>
        <w:pStyle w:val="8"/>
        <w:bidi w:val="0"/>
        <w:rPr>
          <w:rFonts w:hint="eastAsia"/>
        </w:rPr>
      </w:pPr>
      <w:r>
        <w:rPr>
          <w:rFonts w:hint="eastAsia"/>
        </w:rPr>
        <w:t>第五部分  附 件</w:t>
      </w:r>
    </w:p>
    <w:p>
      <w:pPr>
        <w:pStyle w:val="2"/>
        <w:bidi w:val="0"/>
        <w:rPr>
          <w:rFonts w:hint="eastAsia"/>
        </w:rPr>
      </w:pPr>
    </w:p>
    <w:p>
      <w:pPr>
        <w:pStyle w:val="2"/>
        <w:bidi w:val="0"/>
        <w:rPr>
          <w:rFonts w:hint="eastAsia"/>
        </w:rPr>
      </w:pPr>
      <w:r>
        <w:rPr>
          <w:rFonts w:hint="eastAsia"/>
        </w:rPr>
        <w:t>省妇联2024年度部门整体支出绩效自评报告（见附件）。</w:t>
      </w:r>
    </w:p>
    <w:p>
      <w:pPr>
        <w:rPr>
          <w:rFonts w:hint="eastAsia"/>
        </w:rPr>
      </w:pPr>
    </w:p>
    <w:sectPr>
      <w:pgSz w:w="11906" w:h="16838"/>
      <w:pgMar w:top="2098" w:right="1531" w:bottom="1984" w:left="1531" w:header="851" w:footer="1531"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rPr>
                          </w:pPr>
                          <w:r>
                            <w:t>—</w:t>
                          </w:r>
                          <w:r>
                            <w:rPr>
                              <w:rFonts w:hint="default"/>
                            </w:rPr>
                            <w:t xml:space="preserve"> </w:t>
                          </w:r>
                          <w:r>
                            <w:fldChar w:fldCharType="begin"/>
                          </w:r>
                          <w:r>
                            <w:instrText xml:space="preserve"> PAGE  \* MERGEFORMAT </w:instrText>
                          </w:r>
                          <w:r>
                            <w:fldChar w:fldCharType="separate"/>
                          </w:r>
                          <w:r>
                            <w:t>- 1 -</w:t>
                          </w:r>
                          <w:r>
                            <w:fldChar w:fldCharType="end"/>
                          </w:r>
                          <w:r>
                            <w:rPr>
                              <w:rFonts w:hint="default"/>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3"/>
                      <w:rPr>
                        <w:rFonts w:hint="default"/>
                      </w:rPr>
                    </w:pPr>
                    <w:r>
                      <w:t>—</w:t>
                    </w:r>
                    <w:r>
                      <w:rPr>
                        <w:rFonts w:hint="default"/>
                      </w:rPr>
                      <w:t xml:space="preserve"> </w:t>
                    </w:r>
                    <w:r>
                      <w:fldChar w:fldCharType="begin"/>
                    </w:r>
                    <w:r>
                      <w:instrText xml:space="preserve"> PAGE  \* MERGEFORMAT </w:instrText>
                    </w:r>
                    <w:r>
                      <w:fldChar w:fldCharType="separate"/>
                    </w:r>
                    <w:r>
                      <w:t>- 1 -</w:t>
                    </w:r>
                    <w:r>
                      <w:fldChar w:fldCharType="end"/>
                    </w:r>
                    <w:r>
                      <w:rPr>
                        <w:rFonts w:hint="default"/>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77F5172"/>
    <w:rsid w:val="034F4451"/>
    <w:rsid w:val="0373615A"/>
    <w:rsid w:val="06F33075"/>
    <w:rsid w:val="0E273169"/>
    <w:rsid w:val="153D1E15"/>
    <w:rsid w:val="15567A65"/>
    <w:rsid w:val="173A5259"/>
    <w:rsid w:val="1FBB536B"/>
    <w:rsid w:val="22601C08"/>
    <w:rsid w:val="24C06999"/>
    <w:rsid w:val="2AED2DDC"/>
    <w:rsid w:val="2FCD71AB"/>
    <w:rsid w:val="31D660C8"/>
    <w:rsid w:val="359C1D54"/>
    <w:rsid w:val="3A2E012B"/>
    <w:rsid w:val="3F8D4DEA"/>
    <w:rsid w:val="3FEF6FAB"/>
    <w:rsid w:val="4EA0792A"/>
    <w:rsid w:val="545E3171"/>
    <w:rsid w:val="55E838A7"/>
    <w:rsid w:val="5845637C"/>
    <w:rsid w:val="5BBD6BEA"/>
    <w:rsid w:val="5EEBF1DF"/>
    <w:rsid w:val="67FD8835"/>
    <w:rsid w:val="7DFF60B7"/>
    <w:rsid w:val="7EFF022C"/>
    <w:rsid w:val="7FEF7931"/>
    <w:rsid w:val="8EFDEB8C"/>
    <w:rsid w:val="977F5172"/>
    <w:rsid w:val="9F93F68A"/>
    <w:rsid w:val="B36939B1"/>
    <w:rsid w:val="BFAB196E"/>
    <w:rsid w:val="BFCF0452"/>
    <w:rsid w:val="D1785477"/>
    <w:rsid w:val="D7DEE3B1"/>
    <w:rsid w:val="DEEF3752"/>
    <w:rsid w:val="E8FDB9E0"/>
    <w:rsid w:val="F4DD3AE0"/>
    <w:rsid w:val="F5FFB5C0"/>
    <w:rsid w:val="F7DF5765"/>
    <w:rsid w:val="FB7DFD40"/>
    <w:rsid w:val="FBF3CDFE"/>
    <w:rsid w:val="FDFFE90D"/>
    <w:rsid w:val="FF7FFEBC"/>
    <w:rsid w:val="FFDAA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imes New Roman" w:hAnsi="Times New Roman" w:eastAsia="方正仿宋_GBK" w:cstheme="minorBidi"/>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Lines="0" w:afterAutospacing="0"/>
      <w:ind w:firstLine="640" w:firstLineChars="200"/>
    </w:pPr>
  </w:style>
  <w:style w:type="paragraph" w:styleId="3">
    <w:name w:val="footer"/>
    <w:basedOn w:val="1"/>
    <w:qFormat/>
    <w:uiPriority w:val="0"/>
    <w:pPr>
      <w:tabs>
        <w:tab w:val="center" w:pos="4153"/>
        <w:tab w:val="right" w:pos="8306"/>
      </w:tabs>
      <w:snapToGrid/>
      <w:spacing w:line="240" w:lineRule="auto"/>
      <w:jc w:val="left"/>
    </w:pPr>
    <w:rPr>
      <w:sz w:val="2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semiHidden/>
    <w:qFormat/>
    <w:uiPriority w:val="0"/>
    <w:pPr>
      <w:snapToGrid w:val="0"/>
      <w:jc w:val="left"/>
    </w:pPr>
    <w:rPr>
      <w:sz w:val="18"/>
      <w:szCs w:val="18"/>
    </w:rPr>
  </w:style>
  <w:style w:type="paragraph" w:customStyle="1" w:styleId="8">
    <w:name w:val="0.0 大标题"/>
    <w:basedOn w:val="1"/>
    <w:next w:val="1"/>
    <w:qFormat/>
    <w:uiPriority w:val="0"/>
    <w:pPr>
      <w:spacing w:line="700" w:lineRule="exact"/>
      <w:jc w:val="center"/>
    </w:pPr>
    <w:rPr>
      <w:rFonts w:eastAsia="方正小标宋_GBK"/>
      <w:sz w:val="44"/>
    </w:rPr>
  </w:style>
  <w:style w:type="paragraph" w:customStyle="1" w:styleId="9">
    <w:name w:val="0.1 小标题"/>
    <w:basedOn w:val="1"/>
    <w:qFormat/>
    <w:uiPriority w:val="0"/>
    <w:pPr>
      <w:jc w:val="center"/>
    </w:pPr>
    <w:rPr>
      <w:rFonts w:eastAsia="方正楷体_GBK"/>
    </w:rPr>
  </w:style>
  <w:style w:type="paragraph" w:customStyle="1" w:styleId="10">
    <w:name w:val="0.2 黑体小标题"/>
    <w:basedOn w:val="1"/>
    <w:qFormat/>
    <w:uiPriority w:val="0"/>
    <w:pPr>
      <w:jc w:val="center"/>
    </w:pPr>
    <w:rPr>
      <w:rFonts w:eastAsia="方正黑体_GBK"/>
    </w:rPr>
  </w:style>
  <w:style w:type="paragraph" w:customStyle="1" w:styleId="11">
    <w:name w:val="2.0 二级标题"/>
    <w:basedOn w:val="2"/>
    <w:next w:val="2"/>
    <w:link w:val="16"/>
    <w:qFormat/>
    <w:uiPriority w:val="0"/>
    <w:rPr>
      <w:rFonts w:eastAsia="方正楷体_GBK"/>
    </w:rPr>
  </w:style>
  <w:style w:type="paragraph" w:customStyle="1" w:styleId="12">
    <w:name w:val="3.0 三级标题"/>
    <w:basedOn w:val="2"/>
    <w:next w:val="2"/>
    <w:link w:val="17"/>
    <w:qFormat/>
    <w:uiPriority w:val="0"/>
    <w:rPr>
      <w:b/>
    </w:rPr>
  </w:style>
  <w:style w:type="paragraph" w:customStyle="1" w:styleId="13">
    <w:name w:val="z.1 落款单位"/>
    <w:basedOn w:val="1"/>
    <w:next w:val="1"/>
    <w:qFormat/>
    <w:uiPriority w:val="0"/>
    <w:pPr>
      <w:ind w:right="640" w:rightChars="200"/>
      <w:jc w:val="right"/>
    </w:pPr>
  </w:style>
  <w:style w:type="paragraph" w:customStyle="1" w:styleId="14">
    <w:name w:val="z.2 落款时间"/>
    <w:basedOn w:val="1"/>
    <w:next w:val="1"/>
    <w:qFormat/>
    <w:uiPriority w:val="0"/>
    <w:pPr>
      <w:ind w:right="1280" w:rightChars="400"/>
      <w:jc w:val="right"/>
    </w:pPr>
  </w:style>
  <w:style w:type="paragraph" w:customStyle="1" w:styleId="15">
    <w:name w:val="1.0 一级标题"/>
    <w:basedOn w:val="2"/>
    <w:next w:val="2"/>
    <w:qFormat/>
    <w:uiPriority w:val="0"/>
    <w:rPr>
      <w:rFonts w:eastAsia="方正黑体_GBK"/>
    </w:rPr>
  </w:style>
  <w:style w:type="character" w:customStyle="1" w:styleId="16">
    <w:name w:val="2.0 二级标题 Char"/>
    <w:link w:val="11"/>
    <w:qFormat/>
    <w:uiPriority w:val="0"/>
    <w:rPr>
      <w:rFonts w:eastAsia="方正楷体_GBK"/>
    </w:rPr>
  </w:style>
  <w:style w:type="character" w:customStyle="1" w:styleId="17">
    <w:name w:val="3.0 三级标题 Char"/>
    <w:link w:val="12"/>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449</TotalTime>
  <ScaleCrop>false</ScaleCrop>
  <LinksUpToDate>false</LinksUpToDate>
  <CharactersWithSpaces>0</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2025-09-06T02:21:00Z</dcterms:created>
  <dc:creator>胡佳佳</dc:creator>
  <cp:lastModifiedBy>greatwall</cp:lastModifiedBy>
  <dcterms:modified xsi:type="dcterms:W3CDTF">2025-09-10T16:55:41Z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5DA8EF30A6ED32C8D7A2BA6815677F06</vt:lpwstr>
  </property>
</Properties>
</file>