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C9" w:rsidRDefault="00141EC9">
      <w:pPr>
        <w:jc w:val="center"/>
        <w:rPr>
          <w:rFonts w:eastAsia="方正小标宋简体"/>
          <w:sz w:val="48"/>
          <w:szCs w:val="48"/>
        </w:rPr>
      </w:pPr>
      <w:r>
        <w:rPr>
          <w:rFonts w:eastAsia="方正小标宋简体"/>
          <w:sz w:val="48"/>
          <w:szCs w:val="48"/>
        </w:rPr>
        <w:t>2021</w:t>
      </w:r>
      <w:r>
        <w:rPr>
          <w:rFonts w:eastAsia="方正小标宋简体" w:cs="方正小标宋简体" w:hint="eastAsia"/>
          <w:sz w:val="48"/>
          <w:szCs w:val="48"/>
        </w:rPr>
        <w:t>年度湖南省妇联整体支出</w:t>
      </w:r>
    </w:p>
    <w:p w:rsidR="00141EC9" w:rsidRDefault="00141EC9">
      <w:pPr>
        <w:jc w:val="center"/>
        <w:rPr>
          <w:rFonts w:eastAsia="方正小标宋简体"/>
          <w:sz w:val="48"/>
          <w:szCs w:val="48"/>
        </w:rPr>
      </w:pPr>
      <w:r>
        <w:rPr>
          <w:rFonts w:eastAsia="方正小标宋简体" w:cs="方正小标宋简体" w:hint="eastAsia"/>
          <w:sz w:val="48"/>
          <w:szCs w:val="48"/>
        </w:rPr>
        <w:t>绩效自评报告</w:t>
      </w: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黑体"/>
          <w:sz w:val="32"/>
          <w:szCs w:val="32"/>
        </w:rPr>
      </w:pPr>
    </w:p>
    <w:p w:rsidR="00141EC9" w:rsidRDefault="00141EC9">
      <w:pPr>
        <w:jc w:val="center"/>
        <w:rPr>
          <w:rFonts w:eastAsia="楷体"/>
          <w:sz w:val="44"/>
          <w:szCs w:val="44"/>
        </w:rPr>
      </w:pPr>
      <w:r>
        <w:rPr>
          <w:rFonts w:eastAsia="楷体" w:hAnsi="楷体" w:cs="楷体" w:hint="eastAsia"/>
          <w:sz w:val="44"/>
          <w:szCs w:val="44"/>
        </w:rPr>
        <w:t>湖南省妇联（盖章）</w:t>
      </w:r>
    </w:p>
    <w:p w:rsidR="00141EC9" w:rsidRDefault="00141EC9">
      <w:pPr>
        <w:jc w:val="center"/>
        <w:rPr>
          <w:rFonts w:eastAsia="黑体"/>
          <w:sz w:val="32"/>
          <w:szCs w:val="32"/>
        </w:rPr>
      </w:pPr>
      <w:r>
        <w:rPr>
          <w:rFonts w:eastAsia="黑体"/>
          <w:sz w:val="32"/>
          <w:szCs w:val="32"/>
        </w:rPr>
        <w:t>2022</w:t>
      </w:r>
      <w:r>
        <w:rPr>
          <w:rFonts w:eastAsia="黑体" w:cs="黑体" w:hint="eastAsia"/>
          <w:sz w:val="32"/>
          <w:szCs w:val="32"/>
        </w:rPr>
        <w:t>年</w:t>
      </w:r>
      <w:r>
        <w:rPr>
          <w:rFonts w:eastAsia="黑体"/>
          <w:sz w:val="32"/>
          <w:szCs w:val="32"/>
        </w:rPr>
        <w:t xml:space="preserve"> 5 </w:t>
      </w:r>
      <w:r>
        <w:rPr>
          <w:rFonts w:eastAsia="黑体" w:cs="黑体" w:hint="eastAsia"/>
          <w:sz w:val="32"/>
          <w:szCs w:val="32"/>
        </w:rPr>
        <w:t>月</w:t>
      </w:r>
      <w:r>
        <w:rPr>
          <w:rFonts w:eastAsia="黑体"/>
          <w:sz w:val="32"/>
          <w:szCs w:val="32"/>
        </w:rPr>
        <w:t xml:space="preserve"> 31 </w:t>
      </w:r>
      <w:r>
        <w:rPr>
          <w:rFonts w:eastAsia="黑体" w:cs="黑体" w:hint="eastAsia"/>
          <w:sz w:val="32"/>
          <w:szCs w:val="32"/>
        </w:rPr>
        <w:t>日</w:t>
      </w:r>
      <w:bookmarkStart w:id="0" w:name="_GoBack"/>
      <w:bookmarkEnd w:id="0"/>
    </w:p>
    <w:p w:rsidR="00141EC9" w:rsidRDefault="00141EC9" w:rsidP="00896E38">
      <w:pPr>
        <w:pStyle w:val="ListParagraph"/>
        <w:widowControl/>
        <w:numPr>
          <w:ilvl w:val="0"/>
          <w:numId w:val="1"/>
        </w:numPr>
        <w:spacing w:line="560" w:lineRule="exact"/>
        <w:ind w:firstLineChars="0"/>
        <w:rPr>
          <w:rFonts w:ascii="Times New Roman" w:eastAsia="黑体" w:hAnsi="Times New Roman" w:cs="Times New Roman"/>
          <w:sz w:val="32"/>
          <w:szCs w:val="32"/>
        </w:rPr>
      </w:pPr>
      <w:r>
        <w:rPr>
          <w:rFonts w:ascii="Times New Roman" w:eastAsia="黑体" w:hAnsi="Times New Roman" w:cs="黑体" w:hint="eastAsia"/>
          <w:sz w:val="32"/>
          <w:szCs w:val="32"/>
        </w:rPr>
        <w:t>部门（单位）基本情况</w:t>
      </w:r>
    </w:p>
    <w:p w:rsidR="00141EC9" w:rsidRDefault="00141EC9" w:rsidP="00896E38">
      <w:pPr>
        <w:adjustRightInd w:val="0"/>
        <w:snapToGrid w:val="0"/>
        <w:spacing w:line="560" w:lineRule="exact"/>
        <w:ind w:firstLineChars="200" w:firstLine="31680"/>
        <w:rPr>
          <w:rFonts w:eastAsia="仿宋_GB2312"/>
          <w:w w:val="97"/>
          <w:sz w:val="32"/>
          <w:szCs w:val="32"/>
        </w:rPr>
      </w:pPr>
      <w:r>
        <w:rPr>
          <w:rFonts w:eastAsia="仿宋_GB2312" w:cs="仿宋_GB2312" w:hint="eastAsia"/>
          <w:w w:val="97"/>
          <w:sz w:val="32"/>
          <w:szCs w:val="32"/>
        </w:rPr>
        <w:t>湖南省妇联是党和政府联系妇女群众的桥梁和纽带，主要职能是维护妇女儿童合法权益、推进妇女儿童事业发展。基本职能是：</w:t>
      </w:r>
    </w:p>
    <w:p w:rsidR="00141EC9" w:rsidRDefault="00141EC9" w:rsidP="00896E38">
      <w:pPr>
        <w:adjustRightInd w:val="0"/>
        <w:snapToGrid w:val="0"/>
        <w:spacing w:line="560" w:lineRule="exact"/>
        <w:ind w:firstLineChars="200" w:firstLine="31680"/>
        <w:rPr>
          <w:rFonts w:eastAsia="仿宋_GB2312"/>
          <w:w w:val="97"/>
          <w:sz w:val="32"/>
          <w:szCs w:val="32"/>
        </w:rPr>
      </w:pPr>
      <w:r>
        <w:rPr>
          <w:rFonts w:eastAsia="仿宋_GB2312"/>
          <w:w w:val="97"/>
          <w:sz w:val="32"/>
          <w:szCs w:val="32"/>
        </w:rPr>
        <w:t>1</w:t>
      </w:r>
      <w:r>
        <w:rPr>
          <w:rFonts w:eastAsia="仿宋_GB2312" w:cs="仿宋_GB2312" w:hint="eastAsia"/>
          <w:w w:val="97"/>
          <w:sz w:val="32"/>
          <w:szCs w:val="32"/>
        </w:rPr>
        <w:t>．组织、引导妇女学习近平新时代中国特色社会主义思想，增强政治意识、大局意识、核心意识、看齐意识，坚定中国特色社会主义道路自信、理论自信、制度自信、文化自信。</w:t>
      </w:r>
    </w:p>
    <w:p w:rsidR="00141EC9" w:rsidRDefault="00141EC9" w:rsidP="00896E38">
      <w:pPr>
        <w:adjustRightInd w:val="0"/>
        <w:snapToGrid w:val="0"/>
        <w:spacing w:line="560" w:lineRule="exact"/>
        <w:ind w:firstLineChars="200" w:firstLine="31680"/>
        <w:rPr>
          <w:rFonts w:eastAsia="仿宋_GB2312"/>
          <w:w w:val="97"/>
          <w:sz w:val="32"/>
          <w:szCs w:val="32"/>
        </w:rPr>
      </w:pPr>
      <w:r>
        <w:rPr>
          <w:rFonts w:eastAsia="仿宋_GB2312"/>
          <w:w w:val="97"/>
          <w:sz w:val="32"/>
          <w:szCs w:val="32"/>
        </w:rPr>
        <w:t>2</w:t>
      </w:r>
      <w:r>
        <w:rPr>
          <w:rFonts w:eastAsia="仿宋_GB2312" w:cs="仿宋_GB2312" w:hint="eastAsia"/>
          <w:w w:val="97"/>
          <w:sz w:val="32"/>
          <w:szCs w:val="32"/>
        </w:rPr>
        <w:t>．团结、动员妇女投身改革开放和社会主义经济设、政治建设、文化建设、社会建设和生态文明建设，在中国特色社会主义伟大实践中发挥积极作用。</w:t>
      </w:r>
    </w:p>
    <w:p w:rsidR="00141EC9" w:rsidRDefault="00141EC9" w:rsidP="00896E38">
      <w:pPr>
        <w:adjustRightInd w:val="0"/>
        <w:snapToGrid w:val="0"/>
        <w:spacing w:line="560" w:lineRule="exact"/>
        <w:ind w:firstLineChars="200" w:firstLine="31680"/>
        <w:rPr>
          <w:rFonts w:eastAsia="仿宋_GB2312"/>
          <w:w w:val="97"/>
          <w:sz w:val="32"/>
          <w:szCs w:val="32"/>
        </w:rPr>
      </w:pPr>
      <w:r>
        <w:rPr>
          <w:rFonts w:eastAsia="仿宋_GB2312"/>
          <w:w w:val="97"/>
          <w:sz w:val="32"/>
          <w:szCs w:val="32"/>
        </w:rPr>
        <w:t>3</w:t>
      </w:r>
      <w:r>
        <w:rPr>
          <w:rFonts w:eastAsia="仿宋_GB2312" w:cs="仿宋_GB2312" w:hint="eastAsia"/>
          <w:w w:val="97"/>
          <w:sz w:val="32"/>
          <w:szCs w:val="32"/>
        </w:rPr>
        <w:t>．代表妇女参与国家和社会事务、经济和文化事业的民主协商、民主决策、民主管理民主监督，参与有关法律、法规规章和政策的制定，参与社会治理和公共服务，推动保障妇女权益法律政策和妇女、儿童发展规划的实施。</w:t>
      </w:r>
    </w:p>
    <w:p w:rsidR="00141EC9" w:rsidRDefault="00141EC9" w:rsidP="00896E38">
      <w:pPr>
        <w:adjustRightInd w:val="0"/>
        <w:snapToGrid w:val="0"/>
        <w:spacing w:line="560" w:lineRule="exact"/>
        <w:ind w:firstLineChars="200" w:firstLine="31680"/>
        <w:rPr>
          <w:rFonts w:eastAsia="仿宋_GB2312"/>
          <w:w w:val="97"/>
          <w:sz w:val="32"/>
          <w:szCs w:val="32"/>
        </w:rPr>
      </w:pPr>
      <w:r>
        <w:rPr>
          <w:rFonts w:eastAsia="仿宋_GB2312"/>
          <w:w w:val="97"/>
          <w:sz w:val="32"/>
          <w:szCs w:val="32"/>
        </w:rPr>
        <w:t>4</w:t>
      </w:r>
      <w:r>
        <w:rPr>
          <w:rFonts w:eastAsia="仿宋_GB2312" w:cs="仿宋_GB2312" w:hint="eastAsia"/>
          <w:w w:val="97"/>
          <w:sz w:val="32"/>
          <w:szCs w:val="32"/>
        </w:rPr>
        <w:t>．依法维护妇女儿童合法权益，倾听妇女意见，反映妇女诉求，向各级国家机关提出有关建议，要求并协助有关部门或单位查处侵害妇女儿童权益的行为，为权益受侵害的妇女儿童提供帮助。</w:t>
      </w:r>
    </w:p>
    <w:p w:rsidR="00141EC9" w:rsidRDefault="00141EC9" w:rsidP="00896E38">
      <w:pPr>
        <w:adjustRightInd w:val="0"/>
        <w:snapToGrid w:val="0"/>
        <w:spacing w:line="560" w:lineRule="exact"/>
        <w:ind w:firstLineChars="200" w:firstLine="31680"/>
        <w:rPr>
          <w:rFonts w:eastAsia="仿宋_GB2312"/>
          <w:w w:val="97"/>
          <w:sz w:val="32"/>
          <w:szCs w:val="32"/>
        </w:rPr>
      </w:pPr>
      <w:r>
        <w:rPr>
          <w:rFonts w:eastAsia="仿宋_GB2312"/>
          <w:w w:val="97"/>
          <w:sz w:val="32"/>
          <w:szCs w:val="32"/>
        </w:rPr>
        <w:t>5</w:t>
      </w:r>
      <w:r>
        <w:rPr>
          <w:rFonts w:eastAsia="仿宋_GB2312" w:cs="仿宋_GB2312" w:hint="eastAsia"/>
          <w:w w:val="97"/>
          <w:sz w:val="32"/>
          <w:szCs w:val="32"/>
        </w:rPr>
        <w:t>．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rsidR="00141EC9" w:rsidRDefault="00141EC9" w:rsidP="00896E38">
      <w:pPr>
        <w:adjustRightInd w:val="0"/>
        <w:snapToGrid w:val="0"/>
        <w:spacing w:line="560" w:lineRule="exact"/>
        <w:ind w:firstLineChars="200" w:firstLine="31680"/>
        <w:rPr>
          <w:rFonts w:eastAsia="仿宋_GB2312"/>
          <w:w w:val="97"/>
          <w:sz w:val="32"/>
          <w:szCs w:val="32"/>
        </w:rPr>
      </w:pPr>
      <w:r>
        <w:rPr>
          <w:rFonts w:eastAsia="仿宋_GB2312"/>
          <w:w w:val="97"/>
          <w:sz w:val="32"/>
          <w:szCs w:val="32"/>
        </w:rPr>
        <w:t>6</w:t>
      </w:r>
      <w:r>
        <w:rPr>
          <w:rFonts w:eastAsia="仿宋_GB2312" w:cs="仿宋_GB2312" w:hint="eastAsia"/>
          <w:w w:val="97"/>
          <w:sz w:val="32"/>
          <w:szCs w:val="32"/>
        </w:rPr>
        <w:t>．联系和服务妇女，关心妇女工作生活，拓宽服务渠道，建设服务阵地，发展公益事业，壮大巾帼志愿者队伍，加强妇女之家建设。加强与社会各界的联系，推动全社会为妇女儿童和家庭服务。</w:t>
      </w:r>
    </w:p>
    <w:p w:rsidR="00141EC9" w:rsidRDefault="00141EC9" w:rsidP="00896E38">
      <w:pPr>
        <w:adjustRightInd w:val="0"/>
        <w:snapToGrid w:val="0"/>
        <w:spacing w:line="560" w:lineRule="exact"/>
        <w:ind w:firstLineChars="200" w:firstLine="31680"/>
        <w:rPr>
          <w:rFonts w:eastAsia="仿宋_GB2312"/>
          <w:w w:val="97"/>
          <w:sz w:val="32"/>
          <w:szCs w:val="32"/>
        </w:rPr>
      </w:pPr>
      <w:r>
        <w:rPr>
          <w:rFonts w:eastAsia="仿宋_GB2312"/>
          <w:w w:val="97"/>
          <w:sz w:val="32"/>
          <w:szCs w:val="32"/>
        </w:rPr>
        <w:t>7</w:t>
      </w:r>
      <w:r>
        <w:rPr>
          <w:rFonts w:eastAsia="仿宋_GB2312" w:cs="仿宋_GB2312" w:hint="eastAsia"/>
          <w:w w:val="97"/>
          <w:sz w:val="32"/>
          <w:szCs w:val="32"/>
        </w:rPr>
        <w:t>．引导妇女在家庭生活中发挥独特作用，组织开展家庭文明创建活动，指导推进家庭教育工作，传承中华民族家庭美德，树立良好家风。</w:t>
      </w:r>
    </w:p>
    <w:p w:rsidR="00141EC9" w:rsidRDefault="00141EC9" w:rsidP="00896E38">
      <w:pPr>
        <w:adjustRightInd w:val="0"/>
        <w:snapToGrid w:val="0"/>
        <w:spacing w:line="560" w:lineRule="exact"/>
        <w:ind w:firstLineChars="200" w:firstLine="31680"/>
        <w:rPr>
          <w:rFonts w:eastAsia="仿宋_GB2312"/>
          <w:w w:val="97"/>
          <w:sz w:val="32"/>
          <w:szCs w:val="32"/>
        </w:rPr>
      </w:pPr>
      <w:r>
        <w:rPr>
          <w:rFonts w:eastAsia="仿宋_GB2312"/>
          <w:w w:val="97"/>
          <w:sz w:val="32"/>
          <w:szCs w:val="32"/>
        </w:rPr>
        <w:t>8</w:t>
      </w:r>
      <w:r>
        <w:rPr>
          <w:rFonts w:eastAsia="仿宋_GB2312" w:cs="仿宋_GB2312" w:hint="eastAsia"/>
          <w:w w:val="97"/>
          <w:sz w:val="32"/>
          <w:szCs w:val="32"/>
        </w:rPr>
        <w:t>．巩固和扩大各族各界妇女的大团结。积极发展同世界各国妇女和妇女组织的友好交往。</w:t>
      </w:r>
    </w:p>
    <w:p w:rsidR="00141EC9" w:rsidRDefault="00141EC9" w:rsidP="00896E38">
      <w:pPr>
        <w:adjustRightInd w:val="0"/>
        <w:snapToGrid w:val="0"/>
        <w:spacing w:line="560" w:lineRule="exact"/>
        <w:ind w:firstLineChars="200" w:firstLine="31680"/>
        <w:rPr>
          <w:rFonts w:eastAsia="仿宋_GB2312"/>
          <w:sz w:val="32"/>
          <w:szCs w:val="32"/>
        </w:rPr>
      </w:pPr>
      <w:r>
        <w:rPr>
          <w:rFonts w:eastAsia="仿宋_GB2312" w:cs="仿宋_GB2312" w:hint="eastAsia"/>
          <w:sz w:val="32"/>
          <w:szCs w:val="32"/>
        </w:rPr>
        <w:t>省妇联本级属于正厅级全额拨款行政机关，下设办公室、组织联络部、机关党委、宣传部、妇女发展部、权益部、家庭和儿童工作部、省政府妇儿工委办</w:t>
      </w:r>
      <w:r>
        <w:rPr>
          <w:rFonts w:eastAsia="仿宋_GB2312"/>
          <w:sz w:val="32"/>
          <w:szCs w:val="32"/>
        </w:rPr>
        <w:t>8</w:t>
      </w:r>
      <w:r>
        <w:rPr>
          <w:rFonts w:eastAsia="仿宋_GB2312" w:cs="仿宋_GB2312" w:hint="eastAsia"/>
          <w:sz w:val="32"/>
          <w:szCs w:val="32"/>
        </w:rPr>
        <w:t>个部室，共有行政编制</w:t>
      </w:r>
      <w:r>
        <w:rPr>
          <w:rFonts w:eastAsia="仿宋_GB2312"/>
          <w:sz w:val="32"/>
          <w:szCs w:val="32"/>
        </w:rPr>
        <w:t>38</w:t>
      </w:r>
      <w:r>
        <w:rPr>
          <w:rFonts w:eastAsia="仿宋_GB2312" w:cs="仿宋_GB2312" w:hint="eastAsia"/>
          <w:sz w:val="32"/>
          <w:szCs w:val="32"/>
        </w:rPr>
        <w:t>个，事业编</w:t>
      </w:r>
      <w:r>
        <w:rPr>
          <w:rFonts w:eastAsia="仿宋_GB2312"/>
          <w:sz w:val="32"/>
          <w:szCs w:val="32"/>
        </w:rPr>
        <w:t>2</w:t>
      </w:r>
      <w:r>
        <w:rPr>
          <w:rFonts w:eastAsia="仿宋_GB2312" w:cs="仿宋_GB2312" w:hint="eastAsia"/>
          <w:sz w:val="32"/>
          <w:szCs w:val="32"/>
        </w:rPr>
        <w:t>人、工勤编</w:t>
      </w:r>
      <w:r>
        <w:rPr>
          <w:rFonts w:eastAsia="仿宋_GB2312"/>
          <w:sz w:val="32"/>
          <w:szCs w:val="32"/>
        </w:rPr>
        <w:t>1</w:t>
      </w:r>
      <w:r>
        <w:rPr>
          <w:rFonts w:eastAsia="仿宋_GB2312" w:cs="仿宋_GB2312" w:hint="eastAsia"/>
          <w:sz w:val="32"/>
          <w:szCs w:val="32"/>
        </w:rPr>
        <w:t>人；实有在职人员</w:t>
      </w:r>
      <w:r>
        <w:rPr>
          <w:rFonts w:eastAsia="仿宋_GB2312"/>
          <w:sz w:val="32"/>
          <w:szCs w:val="32"/>
        </w:rPr>
        <w:t>38</w:t>
      </w:r>
      <w:r>
        <w:rPr>
          <w:rFonts w:eastAsia="仿宋_GB2312" w:cs="仿宋_GB2312" w:hint="eastAsia"/>
          <w:sz w:val="32"/>
          <w:szCs w:val="32"/>
        </w:rPr>
        <w:t>人，离休人员</w:t>
      </w:r>
      <w:r>
        <w:rPr>
          <w:rFonts w:eastAsia="仿宋_GB2312"/>
          <w:sz w:val="32"/>
          <w:szCs w:val="32"/>
        </w:rPr>
        <w:t>3</w:t>
      </w:r>
      <w:r>
        <w:rPr>
          <w:rFonts w:eastAsia="仿宋_GB2312" w:cs="仿宋_GB2312" w:hint="eastAsia"/>
          <w:sz w:val="32"/>
          <w:szCs w:val="32"/>
        </w:rPr>
        <w:t>人，退休人员</w:t>
      </w:r>
      <w:r>
        <w:rPr>
          <w:rFonts w:eastAsia="仿宋_GB2312"/>
          <w:sz w:val="32"/>
          <w:szCs w:val="32"/>
        </w:rPr>
        <w:t>37</w:t>
      </w:r>
      <w:r>
        <w:rPr>
          <w:rFonts w:eastAsia="仿宋_GB2312" w:cs="仿宋_GB2312" w:hint="eastAsia"/>
          <w:sz w:val="32"/>
          <w:szCs w:val="32"/>
        </w:rPr>
        <w:t>人。</w:t>
      </w:r>
    </w:p>
    <w:p w:rsidR="00141EC9" w:rsidRDefault="00141EC9" w:rsidP="00896E38">
      <w:pPr>
        <w:adjustRightInd w:val="0"/>
        <w:snapToGrid w:val="0"/>
        <w:spacing w:line="560" w:lineRule="exact"/>
        <w:ind w:firstLineChars="200" w:firstLine="31680"/>
        <w:rPr>
          <w:rFonts w:eastAsia="仿宋_GB2312"/>
          <w:w w:val="97"/>
          <w:sz w:val="32"/>
          <w:szCs w:val="32"/>
        </w:rPr>
      </w:pPr>
      <w:r>
        <w:rPr>
          <w:rFonts w:eastAsia="仿宋_GB2312" w:cs="仿宋_GB2312" w:hint="eastAsia"/>
          <w:w w:val="97"/>
          <w:sz w:val="32"/>
          <w:szCs w:val="32"/>
        </w:rPr>
        <w:t>省妇女儿童活动中心属于正处级全额拨款事业单位，共有事业编</w:t>
      </w:r>
      <w:r>
        <w:rPr>
          <w:rFonts w:eastAsia="仿宋_GB2312"/>
          <w:w w:val="97"/>
          <w:sz w:val="32"/>
          <w:szCs w:val="32"/>
        </w:rPr>
        <w:t>36</w:t>
      </w:r>
      <w:r>
        <w:rPr>
          <w:rFonts w:eastAsia="仿宋_GB2312" w:cs="仿宋_GB2312" w:hint="eastAsia"/>
          <w:w w:val="97"/>
          <w:sz w:val="32"/>
          <w:szCs w:val="32"/>
        </w:rPr>
        <w:t>个，实有在职人员</w:t>
      </w:r>
      <w:r>
        <w:rPr>
          <w:rFonts w:eastAsia="仿宋_GB2312"/>
          <w:w w:val="97"/>
          <w:sz w:val="32"/>
          <w:szCs w:val="32"/>
        </w:rPr>
        <w:t>26</w:t>
      </w:r>
      <w:r>
        <w:rPr>
          <w:rFonts w:eastAsia="仿宋_GB2312" w:cs="仿宋_GB2312" w:hint="eastAsia"/>
          <w:w w:val="97"/>
          <w:sz w:val="32"/>
          <w:szCs w:val="32"/>
        </w:rPr>
        <w:t>人，工勤人员</w:t>
      </w:r>
      <w:r>
        <w:rPr>
          <w:rFonts w:eastAsia="仿宋_GB2312"/>
          <w:w w:val="97"/>
          <w:sz w:val="32"/>
          <w:szCs w:val="32"/>
        </w:rPr>
        <w:t>2</w:t>
      </w:r>
      <w:r>
        <w:rPr>
          <w:rFonts w:eastAsia="仿宋_GB2312" w:cs="仿宋_GB2312" w:hint="eastAsia"/>
          <w:w w:val="97"/>
          <w:sz w:val="32"/>
          <w:szCs w:val="32"/>
        </w:rPr>
        <w:t>人，退休人员</w:t>
      </w:r>
      <w:r>
        <w:rPr>
          <w:rFonts w:eastAsia="仿宋_GB2312"/>
          <w:w w:val="97"/>
          <w:sz w:val="32"/>
          <w:szCs w:val="32"/>
        </w:rPr>
        <w:t>18</w:t>
      </w:r>
      <w:r>
        <w:rPr>
          <w:rFonts w:eastAsia="仿宋_GB2312" w:cs="仿宋_GB2312" w:hint="eastAsia"/>
          <w:w w:val="97"/>
          <w:sz w:val="32"/>
          <w:szCs w:val="32"/>
        </w:rPr>
        <w:t>人。</w:t>
      </w:r>
    </w:p>
    <w:p w:rsidR="00141EC9" w:rsidRDefault="00141EC9" w:rsidP="00896E38">
      <w:pPr>
        <w:adjustRightInd w:val="0"/>
        <w:snapToGrid w:val="0"/>
        <w:spacing w:line="560" w:lineRule="exact"/>
        <w:ind w:firstLineChars="200" w:firstLine="31680"/>
        <w:rPr>
          <w:rFonts w:eastAsia="仿宋_GB2312"/>
          <w:w w:val="97"/>
          <w:sz w:val="32"/>
          <w:szCs w:val="32"/>
        </w:rPr>
      </w:pPr>
      <w:r>
        <w:rPr>
          <w:rFonts w:eastAsia="仿宋_GB2312" w:cs="仿宋_GB2312" w:hint="eastAsia"/>
          <w:sz w:val="32"/>
          <w:szCs w:val="32"/>
        </w:rPr>
        <w:t>省妇女儿童发展基金会办公室属于副处级全额拨款事业单位，共有事业编制</w:t>
      </w:r>
      <w:r>
        <w:rPr>
          <w:rFonts w:eastAsia="仿宋_GB2312"/>
          <w:sz w:val="32"/>
          <w:szCs w:val="32"/>
        </w:rPr>
        <w:t>5</w:t>
      </w:r>
      <w:r>
        <w:rPr>
          <w:rFonts w:eastAsia="仿宋_GB2312" w:cs="仿宋_GB2312" w:hint="eastAsia"/>
          <w:sz w:val="32"/>
          <w:szCs w:val="32"/>
        </w:rPr>
        <w:t>个，实有在职人员</w:t>
      </w:r>
      <w:r>
        <w:rPr>
          <w:rFonts w:eastAsia="仿宋_GB2312"/>
          <w:sz w:val="32"/>
          <w:szCs w:val="32"/>
        </w:rPr>
        <w:t>5</w:t>
      </w:r>
      <w:r>
        <w:rPr>
          <w:rFonts w:eastAsia="仿宋_GB2312" w:cs="仿宋_GB2312" w:hint="eastAsia"/>
          <w:sz w:val="32"/>
          <w:szCs w:val="32"/>
        </w:rPr>
        <w:t>人。</w:t>
      </w:r>
    </w:p>
    <w:p w:rsidR="00141EC9" w:rsidRDefault="00141EC9" w:rsidP="00896E38">
      <w:pPr>
        <w:pStyle w:val="ListParagraph"/>
        <w:widowControl/>
        <w:numPr>
          <w:ilvl w:val="0"/>
          <w:numId w:val="1"/>
        </w:numPr>
        <w:spacing w:line="560" w:lineRule="exact"/>
        <w:ind w:firstLineChars="0"/>
        <w:rPr>
          <w:rFonts w:ascii="Times New Roman" w:eastAsia="黑体" w:hAnsi="Times New Roman" w:cs="Times New Roman"/>
          <w:sz w:val="32"/>
          <w:szCs w:val="32"/>
        </w:rPr>
      </w:pPr>
      <w:r>
        <w:rPr>
          <w:rFonts w:ascii="Times New Roman" w:eastAsia="黑体" w:hAnsi="Times New Roman" w:cs="黑体" w:hint="eastAsia"/>
          <w:sz w:val="32"/>
          <w:szCs w:val="32"/>
        </w:rPr>
        <w:t>一般公共预算支出情况</w:t>
      </w:r>
    </w:p>
    <w:p w:rsidR="00141EC9" w:rsidRDefault="00141EC9" w:rsidP="00896E38">
      <w:pPr>
        <w:pStyle w:val="ListParagraph"/>
        <w:widowControl/>
        <w:numPr>
          <w:ilvl w:val="0"/>
          <w:numId w:val="2"/>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仿宋_GB2312" w:hint="eastAsia"/>
          <w:b/>
          <w:bCs/>
          <w:sz w:val="32"/>
          <w:szCs w:val="32"/>
        </w:rPr>
        <w:t>基本支出情况</w:t>
      </w:r>
    </w:p>
    <w:p w:rsidR="00141EC9" w:rsidRDefault="00141EC9" w:rsidP="00896E38">
      <w:pPr>
        <w:widowControl/>
        <w:snapToGrid w:val="0"/>
        <w:spacing w:line="560" w:lineRule="exact"/>
        <w:ind w:firstLineChars="200" w:firstLine="31680"/>
        <w:rPr>
          <w:rFonts w:eastAsia="仿宋_GB2312"/>
          <w:sz w:val="32"/>
          <w:szCs w:val="32"/>
        </w:rPr>
      </w:pPr>
      <w:r>
        <w:rPr>
          <w:rFonts w:eastAsia="仿宋_GB2312" w:cs="仿宋_GB2312" w:hint="eastAsia"/>
          <w:sz w:val="32"/>
          <w:szCs w:val="32"/>
        </w:rPr>
        <w:t>基本支出用于为保障机构正常运转、完成日常工作任务而发生的支出，包括人员经费和公用经费。</w:t>
      </w:r>
    </w:p>
    <w:p w:rsidR="00141EC9" w:rsidRDefault="00141EC9" w:rsidP="00896E38">
      <w:pPr>
        <w:spacing w:line="560" w:lineRule="exact"/>
        <w:ind w:firstLineChars="200" w:firstLine="31680"/>
        <w:rPr>
          <w:rFonts w:eastAsia="仿宋_GB2312"/>
          <w:color w:val="000000"/>
          <w:sz w:val="32"/>
          <w:szCs w:val="32"/>
        </w:rPr>
      </w:pPr>
      <w:r>
        <w:rPr>
          <w:rFonts w:eastAsia="仿宋_GB2312"/>
          <w:color w:val="000000"/>
          <w:sz w:val="32"/>
          <w:szCs w:val="32"/>
        </w:rPr>
        <w:t>2021</w:t>
      </w:r>
      <w:r>
        <w:rPr>
          <w:rFonts w:eastAsia="仿宋_GB2312" w:cs="仿宋_GB2312" w:hint="eastAsia"/>
          <w:color w:val="000000"/>
          <w:sz w:val="32"/>
          <w:szCs w:val="32"/>
        </w:rPr>
        <w:t>年年初预算批复的基本支出为</w:t>
      </w:r>
      <w:r>
        <w:rPr>
          <w:rFonts w:eastAsia="仿宋_GB2312"/>
          <w:color w:val="000000"/>
          <w:sz w:val="32"/>
          <w:szCs w:val="32"/>
        </w:rPr>
        <w:t>1781.61</w:t>
      </w:r>
      <w:r>
        <w:rPr>
          <w:rFonts w:eastAsia="仿宋_GB2312" w:cs="仿宋_GB2312" w:hint="eastAsia"/>
          <w:color w:val="000000"/>
          <w:sz w:val="32"/>
          <w:szCs w:val="32"/>
        </w:rPr>
        <w:t>万元，年中预算调整减少</w:t>
      </w:r>
      <w:r>
        <w:rPr>
          <w:rFonts w:eastAsia="仿宋_GB2312"/>
          <w:color w:val="000000"/>
          <w:sz w:val="32"/>
          <w:szCs w:val="32"/>
        </w:rPr>
        <w:t>0</w:t>
      </w:r>
      <w:r>
        <w:rPr>
          <w:rFonts w:eastAsia="仿宋_GB2312" w:cs="仿宋_GB2312" w:hint="eastAsia"/>
          <w:color w:val="000000"/>
          <w:sz w:val="32"/>
          <w:szCs w:val="32"/>
        </w:rPr>
        <w:t>万元</w:t>
      </w:r>
      <w:r>
        <w:rPr>
          <w:rFonts w:eastAsia="仿宋_GB2312"/>
          <w:color w:val="000000"/>
          <w:sz w:val="32"/>
          <w:szCs w:val="32"/>
        </w:rPr>
        <w:t>,</w:t>
      </w:r>
      <w:r>
        <w:rPr>
          <w:rFonts w:eastAsia="仿宋_GB2312" w:cs="仿宋_GB2312" w:hint="eastAsia"/>
          <w:color w:val="000000"/>
          <w:sz w:val="32"/>
          <w:szCs w:val="32"/>
        </w:rPr>
        <w:t>年中预算调整追加</w:t>
      </w:r>
      <w:r>
        <w:rPr>
          <w:rFonts w:eastAsia="仿宋_GB2312"/>
          <w:color w:val="000000"/>
          <w:sz w:val="32"/>
          <w:szCs w:val="32"/>
        </w:rPr>
        <w:t>90.82</w:t>
      </w:r>
      <w:r>
        <w:rPr>
          <w:rFonts w:eastAsia="仿宋_GB2312" w:cs="仿宋_GB2312" w:hint="eastAsia"/>
          <w:color w:val="000000"/>
          <w:sz w:val="32"/>
          <w:szCs w:val="32"/>
        </w:rPr>
        <w:t>万元，上年结转</w:t>
      </w:r>
      <w:r>
        <w:rPr>
          <w:rFonts w:eastAsia="仿宋_GB2312"/>
          <w:color w:val="000000"/>
          <w:sz w:val="32"/>
          <w:szCs w:val="32"/>
        </w:rPr>
        <w:t>0</w:t>
      </w:r>
      <w:r>
        <w:rPr>
          <w:rFonts w:eastAsia="仿宋_GB2312" w:cs="仿宋_GB2312" w:hint="eastAsia"/>
          <w:color w:val="000000"/>
          <w:sz w:val="32"/>
          <w:szCs w:val="32"/>
        </w:rPr>
        <w:t>万元，全年指标共计</w:t>
      </w:r>
      <w:r>
        <w:rPr>
          <w:rFonts w:eastAsia="仿宋_GB2312"/>
          <w:color w:val="000000"/>
          <w:sz w:val="32"/>
          <w:szCs w:val="32"/>
        </w:rPr>
        <w:t>1872.43</w:t>
      </w:r>
      <w:r>
        <w:rPr>
          <w:rFonts w:eastAsia="仿宋_GB2312" w:cs="仿宋_GB2312" w:hint="eastAsia"/>
          <w:color w:val="000000"/>
          <w:sz w:val="32"/>
          <w:szCs w:val="32"/>
        </w:rPr>
        <w:t>万元，本年基本支出指标结余</w:t>
      </w:r>
      <w:r>
        <w:rPr>
          <w:rFonts w:eastAsia="仿宋_GB2312"/>
          <w:color w:val="000000"/>
          <w:sz w:val="32"/>
          <w:szCs w:val="32"/>
        </w:rPr>
        <w:t>54.91</w:t>
      </w:r>
      <w:r>
        <w:rPr>
          <w:rFonts w:eastAsia="仿宋_GB2312" w:cs="仿宋_GB2312" w:hint="eastAsia"/>
          <w:color w:val="000000"/>
          <w:sz w:val="32"/>
          <w:szCs w:val="32"/>
        </w:rPr>
        <w:t>万元。</w:t>
      </w:r>
    </w:p>
    <w:p w:rsidR="00141EC9" w:rsidRDefault="00141EC9" w:rsidP="00896E38">
      <w:pPr>
        <w:spacing w:line="560" w:lineRule="exact"/>
        <w:ind w:firstLineChars="200" w:firstLine="31680"/>
        <w:rPr>
          <w:rFonts w:eastAsia="黑体"/>
          <w:sz w:val="32"/>
          <w:szCs w:val="32"/>
        </w:rPr>
      </w:pPr>
      <w:r>
        <w:rPr>
          <w:rFonts w:eastAsia="仿宋_GB2312"/>
          <w:sz w:val="32"/>
          <w:szCs w:val="32"/>
        </w:rPr>
        <w:t>2021</w:t>
      </w:r>
      <w:r>
        <w:rPr>
          <w:rFonts w:eastAsia="仿宋_GB2312" w:cs="仿宋_GB2312" w:hint="eastAsia"/>
          <w:sz w:val="32"/>
          <w:szCs w:val="32"/>
        </w:rPr>
        <w:t>年决算支出</w:t>
      </w:r>
      <w:r>
        <w:rPr>
          <w:rFonts w:eastAsia="仿宋_GB2312"/>
          <w:sz w:val="32"/>
          <w:szCs w:val="32"/>
        </w:rPr>
        <w:t>1817.52</w:t>
      </w:r>
      <w:r>
        <w:rPr>
          <w:rFonts w:eastAsia="仿宋_GB2312" w:cs="仿宋_GB2312" w:hint="eastAsia"/>
          <w:sz w:val="32"/>
          <w:szCs w:val="32"/>
        </w:rPr>
        <w:t>万元，其中：工资福利性支出</w:t>
      </w:r>
      <w:r>
        <w:rPr>
          <w:rFonts w:eastAsia="仿宋_GB2312"/>
          <w:sz w:val="32"/>
          <w:szCs w:val="32"/>
        </w:rPr>
        <w:t>1236</w:t>
      </w:r>
      <w:r>
        <w:rPr>
          <w:rFonts w:eastAsia="仿宋_GB2312" w:cs="仿宋_GB2312" w:hint="eastAsia"/>
          <w:sz w:val="32"/>
          <w:szCs w:val="32"/>
        </w:rPr>
        <w:t>万元；商品和服务支出</w:t>
      </w:r>
      <w:r>
        <w:rPr>
          <w:rFonts w:eastAsia="仿宋_GB2312"/>
          <w:sz w:val="32"/>
          <w:szCs w:val="32"/>
        </w:rPr>
        <w:t>333.95</w:t>
      </w:r>
      <w:r>
        <w:rPr>
          <w:rFonts w:eastAsia="仿宋_GB2312" w:cs="仿宋_GB2312" w:hint="eastAsia"/>
          <w:sz w:val="32"/>
          <w:szCs w:val="32"/>
        </w:rPr>
        <w:t>万元、对个人和家庭的补助</w:t>
      </w:r>
      <w:r>
        <w:rPr>
          <w:rFonts w:eastAsia="仿宋_GB2312"/>
          <w:sz w:val="32"/>
          <w:szCs w:val="32"/>
        </w:rPr>
        <w:t>247.57</w:t>
      </w:r>
      <w:r>
        <w:rPr>
          <w:rFonts w:eastAsia="仿宋_GB2312" w:cs="仿宋_GB2312" w:hint="eastAsia"/>
          <w:sz w:val="32"/>
          <w:szCs w:val="32"/>
        </w:rPr>
        <w:t>万元。</w:t>
      </w:r>
    </w:p>
    <w:p w:rsidR="00141EC9" w:rsidRDefault="00141EC9" w:rsidP="00896E38">
      <w:pPr>
        <w:pStyle w:val="ListParagraph"/>
        <w:widowControl/>
        <w:numPr>
          <w:ilvl w:val="0"/>
          <w:numId w:val="2"/>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仿宋_GB2312" w:hint="eastAsia"/>
          <w:b/>
          <w:bCs/>
          <w:sz w:val="32"/>
          <w:szCs w:val="32"/>
        </w:rPr>
        <w:t>项目支出情况</w:t>
      </w:r>
    </w:p>
    <w:p w:rsidR="00141EC9" w:rsidRDefault="00141EC9" w:rsidP="00896E38">
      <w:pPr>
        <w:widowControl/>
        <w:snapToGrid w:val="0"/>
        <w:spacing w:line="560" w:lineRule="exact"/>
        <w:ind w:firstLineChars="200" w:firstLine="31680"/>
        <w:rPr>
          <w:rFonts w:eastAsia="仿宋_GB2312"/>
          <w:sz w:val="32"/>
          <w:szCs w:val="32"/>
        </w:rPr>
      </w:pPr>
      <w:r>
        <w:rPr>
          <w:rFonts w:eastAsia="仿宋_GB2312" w:cs="仿宋_GB2312" w:hint="eastAsia"/>
          <w:sz w:val="32"/>
          <w:szCs w:val="32"/>
        </w:rPr>
        <w:t>项目支出是在基本支出之外为完成其特定的行政工作任务而发生的支出，主要用于业务工作专项、运行维护专项等。</w:t>
      </w:r>
    </w:p>
    <w:p w:rsidR="00141EC9" w:rsidRDefault="00141EC9" w:rsidP="00896E38">
      <w:pPr>
        <w:spacing w:line="560" w:lineRule="exact"/>
        <w:ind w:firstLineChars="200" w:firstLine="31680"/>
        <w:rPr>
          <w:rFonts w:eastAsia="仿宋_GB2312"/>
          <w:color w:val="FF0000"/>
          <w:sz w:val="32"/>
          <w:szCs w:val="32"/>
        </w:rPr>
      </w:pPr>
      <w:r>
        <w:rPr>
          <w:rFonts w:eastAsia="仿宋_GB2312"/>
          <w:color w:val="000000"/>
          <w:sz w:val="32"/>
          <w:szCs w:val="32"/>
        </w:rPr>
        <w:t>2021</w:t>
      </w:r>
      <w:r>
        <w:rPr>
          <w:rFonts w:eastAsia="仿宋_GB2312" w:cs="仿宋_GB2312" w:hint="eastAsia"/>
          <w:color w:val="000000"/>
          <w:sz w:val="32"/>
          <w:szCs w:val="32"/>
        </w:rPr>
        <w:t>年年初预算批复的项目支出为</w:t>
      </w:r>
      <w:r>
        <w:rPr>
          <w:rFonts w:eastAsia="仿宋_GB2312"/>
          <w:color w:val="000000"/>
          <w:sz w:val="32"/>
          <w:szCs w:val="32"/>
        </w:rPr>
        <w:t>1983.07</w:t>
      </w:r>
      <w:r>
        <w:rPr>
          <w:rFonts w:eastAsia="仿宋_GB2312" w:cs="仿宋_GB2312" w:hint="eastAsia"/>
          <w:color w:val="000000"/>
          <w:sz w:val="32"/>
          <w:szCs w:val="32"/>
        </w:rPr>
        <w:t>万元，年中预算调整追加</w:t>
      </w:r>
      <w:r>
        <w:rPr>
          <w:rFonts w:eastAsia="仿宋_GB2312"/>
          <w:color w:val="000000"/>
          <w:sz w:val="32"/>
          <w:szCs w:val="32"/>
        </w:rPr>
        <w:t>72.18</w:t>
      </w:r>
      <w:r>
        <w:rPr>
          <w:rFonts w:eastAsia="仿宋_GB2312" w:cs="仿宋_GB2312" w:hint="eastAsia"/>
          <w:color w:val="000000"/>
          <w:sz w:val="32"/>
          <w:szCs w:val="32"/>
        </w:rPr>
        <w:t>万元，全年预算共计</w:t>
      </w:r>
      <w:r>
        <w:rPr>
          <w:rFonts w:eastAsia="仿宋_GB2312"/>
          <w:color w:val="000000"/>
          <w:sz w:val="32"/>
          <w:szCs w:val="32"/>
        </w:rPr>
        <w:t>2055.25</w:t>
      </w:r>
      <w:r>
        <w:rPr>
          <w:rFonts w:eastAsia="仿宋_GB2312" w:cs="仿宋_GB2312" w:hint="eastAsia"/>
          <w:color w:val="000000"/>
          <w:sz w:val="32"/>
          <w:szCs w:val="32"/>
        </w:rPr>
        <w:t>万元，本年项目支出指标结余</w:t>
      </w:r>
      <w:r>
        <w:rPr>
          <w:rFonts w:eastAsia="仿宋_GB2312"/>
          <w:color w:val="000000"/>
          <w:sz w:val="32"/>
          <w:szCs w:val="32"/>
        </w:rPr>
        <w:t>124.95</w:t>
      </w:r>
      <w:r>
        <w:rPr>
          <w:rFonts w:eastAsia="仿宋_GB2312" w:cs="仿宋_GB2312" w:hint="eastAsia"/>
          <w:color w:val="000000"/>
          <w:sz w:val="32"/>
          <w:szCs w:val="32"/>
        </w:rPr>
        <w:t>万元。其中上年结转到本年指标</w:t>
      </w:r>
      <w:r>
        <w:rPr>
          <w:rFonts w:eastAsia="仿宋_GB2312"/>
          <w:color w:val="000000"/>
          <w:sz w:val="32"/>
          <w:szCs w:val="32"/>
        </w:rPr>
        <w:t>368.94</w:t>
      </w:r>
      <w:r>
        <w:rPr>
          <w:rFonts w:eastAsia="仿宋_GB2312" w:cs="仿宋_GB2312" w:hint="eastAsia"/>
          <w:color w:val="000000"/>
          <w:sz w:val="32"/>
          <w:szCs w:val="32"/>
        </w:rPr>
        <w:t>万元，其中省妇联本级</w:t>
      </w:r>
      <w:r>
        <w:rPr>
          <w:rFonts w:eastAsia="仿宋_GB2312"/>
          <w:color w:val="000000"/>
          <w:sz w:val="32"/>
          <w:szCs w:val="32"/>
        </w:rPr>
        <w:t>242.68</w:t>
      </w:r>
      <w:r>
        <w:rPr>
          <w:rFonts w:eastAsia="仿宋_GB2312" w:cs="仿宋_GB2312" w:hint="eastAsia"/>
          <w:color w:val="000000"/>
          <w:sz w:val="32"/>
          <w:szCs w:val="32"/>
        </w:rPr>
        <w:t>万元，湖南省妇女儿童活动中心（以下简称妇儿活动中心）</w:t>
      </w:r>
      <w:r>
        <w:rPr>
          <w:rFonts w:eastAsia="仿宋_GB2312"/>
          <w:color w:val="000000"/>
          <w:sz w:val="32"/>
          <w:szCs w:val="32"/>
        </w:rPr>
        <w:t>82.96</w:t>
      </w:r>
      <w:r>
        <w:rPr>
          <w:rFonts w:eastAsia="仿宋_GB2312" w:cs="仿宋_GB2312" w:hint="eastAsia"/>
          <w:color w:val="000000"/>
          <w:sz w:val="32"/>
          <w:szCs w:val="32"/>
        </w:rPr>
        <w:t>万元。湖南省妇女儿童发展基金会办公室（以下简称基金会办公室）</w:t>
      </w:r>
      <w:r>
        <w:rPr>
          <w:rFonts w:eastAsia="仿宋_GB2312"/>
          <w:color w:val="000000"/>
          <w:sz w:val="32"/>
          <w:szCs w:val="32"/>
        </w:rPr>
        <w:t>43.3</w:t>
      </w:r>
      <w:r>
        <w:rPr>
          <w:rFonts w:eastAsia="仿宋_GB2312" w:cs="仿宋_GB2312" w:hint="eastAsia"/>
          <w:color w:val="000000"/>
          <w:sz w:val="32"/>
          <w:szCs w:val="32"/>
        </w:rPr>
        <w:t>万元。</w:t>
      </w:r>
    </w:p>
    <w:p w:rsidR="00141EC9" w:rsidRPr="00896E38" w:rsidRDefault="00141EC9" w:rsidP="00896E38">
      <w:pPr>
        <w:spacing w:line="560" w:lineRule="exact"/>
        <w:ind w:firstLineChars="200" w:firstLine="31680"/>
        <w:rPr>
          <w:rFonts w:eastAsia="仿宋_GB2312"/>
          <w:w w:val="97"/>
          <w:sz w:val="32"/>
          <w:szCs w:val="32"/>
        </w:rPr>
      </w:pPr>
      <w:r w:rsidRPr="00896E38">
        <w:rPr>
          <w:rFonts w:eastAsia="仿宋_GB2312"/>
          <w:w w:val="97"/>
          <w:sz w:val="32"/>
          <w:szCs w:val="32"/>
        </w:rPr>
        <w:t>2021</w:t>
      </w:r>
      <w:r w:rsidRPr="00896E38">
        <w:rPr>
          <w:rFonts w:eastAsia="仿宋_GB2312" w:cs="仿宋_GB2312" w:hint="eastAsia"/>
          <w:w w:val="97"/>
          <w:sz w:val="32"/>
          <w:szCs w:val="32"/>
        </w:rPr>
        <w:t>年决算的项目支出</w:t>
      </w:r>
      <w:r w:rsidRPr="00896E38">
        <w:rPr>
          <w:rFonts w:eastAsia="仿宋_GB2312"/>
          <w:w w:val="97"/>
          <w:sz w:val="32"/>
          <w:szCs w:val="32"/>
        </w:rPr>
        <w:t>1930.3</w:t>
      </w:r>
      <w:r w:rsidRPr="00896E38">
        <w:rPr>
          <w:rFonts w:eastAsia="仿宋_GB2312" w:cs="仿宋_GB2312" w:hint="eastAsia"/>
          <w:w w:val="97"/>
          <w:sz w:val="32"/>
          <w:szCs w:val="32"/>
        </w:rPr>
        <w:t>万元，其中工资福利性支出</w:t>
      </w:r>
      <w:r w:rsidRPr="00896E38">
        <w:rPr>
          <w:rFonts w:eastAsia="仿宋_GB2312"/>
          <w:w w:val="97"/>
          <w:sz w:val="32"/>
          <w:szCs w:val="32"/>
        </w:rPr>
        <w:t>0</w:t>
      </w:r>
      <w:r w:rsidRPr="00896E38">
        <w:rPr>
          <w:rFonts w:eastAsia="仿宋_GB2312" w:cs="仿宋_GB2312" w:hint="eastAsia"/>
          <w:w w:val="97"/>
          <w:sz w:val="32"/>
          <w:szCs w:val="32"/>
        </w:rPr>
        <w:t>万元；对个人和家庭的补助</w:t>
      </w:r>
      <w:r w:rsidRPr="00896E38">
        <w:rPr>
          <w:rFonts w:eastAsia="仿宋_GB2312"/>
          <w:w w:val="97"/>
          <w:sz w:val="32"/>
          <w:szCs w:val="32"/>
        </w:rPr>
        <w:t>1.2</w:t>
      </w:r>
      <w:r w:rsidRPr="00896E38">
        <w:rPr>
          <w:rFonts w:eastAsia="仿宋_GB2312" w:cs="仿宋_GB2312" w:hint="eastAsia"/>
          <w:w w:val="97"/>
          <w:sz w:val="32"/>
          <w:szCs w:val="32"/>
        </w:rPr>
        <w:t>万元；商品和服务支出</w:t>
      </w:r>
      <w:r w:rsidRPr="00896E38">
        <w:rPr>
          <w:rFonts w:eastAsia="仿宋_GB2312"/>
          <w:w w:val="97"/>
          <w:sz w:val="32"/>
          <w:szCs w:val="32"/>
        </w:rPr>
        <w:t>1929.1</w:t>
      </w:r>
      <w:r w:rsidRPr="00896E38">
        <w:rPr>
          <w:rFonts w:eastAsia="仿宋_GB2312" w:cs="仿宋_GB2312" w:hint="eastAsia"/>
          <w:w w:val="97"/>
          <w:sz w:val="32"/>
          <w:szCs w:val="32"/>
        </w:rPr>
        <w:t>万元。</w:t>
      </w:r>
    </w:p>
    <w:p w:rsidR="00141EC9" w:rsidRDefault="00141EC9" w:rsidP="00896E38">
      <w:pPr>
        <w:pStyle w:val="TOC1"/>
        <w:spacing w:after="0" w:line="560" w:lineRule="exact"/>
        <w:ind w:firstLine="641"/>
        <w:rPr>
          <w:rFonts w:ascii="Times New Roman" w:eastAsia="仿宋_GB2312" w:hAnsi="Times New Roman" w:cs="Times New Roman"/>
          <w:kern w:val="2"/>
        </w:rPr>
      </w:pPr>
      <w:r>
        <w:rPr>
          <w:rFonts w:ascii="Times New Roman" w:eastAsia="仿宋_GB2312" w:hAnsi="Times New Roman" w:cs="Times New Roman"/>
          <w:kern w:val="2"/>
        </w:rPr>
        <w:t>1</w:t>
      </w:r>
      <w:r>
        <w:rPr>
          <w:rFonts w:ascii="Times New Roman" w:eastAsia="仿宋_GB2312" w:hAnsi="Times New Roman" w:cs="仿宋_GB2312" w:hint="eastAsia"/>
          <w:kern w:val="2"/>
        </w:rPr>
        <w:t>．妇女儿童事业发展专项资金使用情况</w:t>
      </w:r>
    </w:p>
    <w:p w:rsidR="00141EC9" w:rsidRDefault="00141EC9" w:rsidP="00896E38">
      <w:pPr>
        <w:pStyle w:val="TOC1"/>
        <w:spacing w:after="0" w:line="560" w:lineRule="exact"/>
        <w:ind w:firstLine="641"/>
        <w:rPr>
          <w:rFonts w:ascii="Times New Roman" w:eastAsia="仿宋_GB2312" w:hAnsi="Times New Roman" w:cs="Times New Roman"/>
          <w:kern w:val="2"/>
          <w:highlight w:val="yellow"/>
        </w:rPr>
      </w:pPr>
      <w:r>
        <w:rPr>
          <w:rFonts w:ascii="Times New Roman" w:eastAsia="仿宋_GB2312" w:hAnsi="Times New Roman" w:cs="仿宋_GB2312" w:hint="eastAsia"/>
          <w:kern w:val="2"/>
        </w:rPr>
        <w:t>妇女儿童事业发展专项资金年初预算</w:t>
      </w:r>
      <w:r>
        <w:rPr>
          <w:rFonts w:ascii="Times New Roman" w:eastAsia="仿宋_GB2312" w:hAnsi="Times New Roman" w:cs="Times New Roman"/>
          <w:kern w:val="2"/>
        </w:rPr>
        <w:t>1976.07</w:t>
      </w:r>
      <w:r>
        <w:rPr>
          <w:rFonts w:ascii="Times New Roman" w:eastAsia="仿宋_GB2312" w:hAnsi="Times New Roman" w:cs="仿宋_GB2312" w:hint="eastAsia"/>
          <w:kern w:val="2"/>
        </w:rPr>
        <w:t>万元，其中省妇联本级</w:t>
      </w:r>
      <w:r>
        <w:rPr>
          <w:rFonts w:ascii="Times New Roman" w:eastAsia="仿宋_GB2312" w:hAnsi="Times New Roman" w:cs="Times New Roman"/>
          <w:kern w:val="2"/>
        </w:rPr>
        <w:t>1681.87</w:t>
      </w:r>
      <w:r>
        <w:rPr>
          <w:rFonts w:ascii="Times New Roman" w:eastAsia="仿宋_GB2312" w:hAnsi="Times New Roman" w:cs="仿宋_GB2312" w:hint="eastAsia"/>
          <w:kern w:val="2"/>
        </w:rPr>
        <w:t>万元，湖南省妇女儿童活动中心（以下简称妇儿活动中心）</w:t>
      </w:r>
      <w:r>
        <w:rPr>
          <w:rFonts w:ascii="Times New Roman" w:eastAsia="仿宋_GB2312" w:hAnsi="Times New Roman" w:cs="Times New Roman"/>
          <w:kern w:val="2"/>
        </w:rPr>
        <w:t>166.3</w:t>
      </w:r>
      <w:r>
        <w:rPr>
          <w:rFonts w:ascii="Times New Roman" w:eastAsia="仿宋_GB2312" w:hAnsi="Times New Roman" w:cs="仿宋_GB2312" w:hint="eastAsia"/>
          <w:kern w:val="2"/>
        </w:rPr>
        <w:t>万元，妇儿发展基金会</w:t>
      </w:r>
      <w:r>
        <w:rPr>
          <w:rFonts w:ascii="Times New Roman" w:eastAsia="仿宋_GB2312" w:hAnsi="Times New Roman" w:cs="Times New Roman"/>
          <w:kern w:val="2"/>
        </w:rPr>
        <w:t>127.9</w:t>
      </w:r>
      <w:r>
        <w:rPr>
          <w:rFonts w:ascii="Times New Roman" w:eastAsia="仿宋_GB2312" w:hAnsi="Times New Roman" w:cs="仿宋_GB2312" w:hint="eastAsia"/>
          <w:kern w:val="2"/>
        </w:rPr>
        <w:t>万元，其它省直单位</w:t>
      </w:r>
      <w:r>
        <w:rPr>
          <w:rFonts w:ascii="Times New Roman" w:eastAsia="仿宋_GB2312" w:hAnsi="Times New Roman" w:cs="Times New Roman"/>
          <w:kern w:val="2"/>
        </w:rPr>
        <w:t>66</w:t>
      </w:r>
      <w:r>
        <w:rPr>
          <w:rFonts w:ascii="Times New Roman" w:eastAsia="仿宋_GB2312" w:hAnsi="Times New Roman" w:cs="仿宋_GB2312" w:hint="eastAsia"/>
          <w:kern w:val="2"/>
        </w:rPr>
        <w:t>万元，各市州妇联</w:t>
      </w:r>
      <w:r>
        <w:rPr>
          <w:rFonts w:ascii="Times New Roman" w:eastAsia="仿宋_GB2312" w:hAnsi="Times New Roman" w:cs="Times New Roman"/>
          <w:kern w:val="2"/>
        </w:rPr>
        <w:t>600</w:t>
      </w:r>
      <w:r>
        <w:rPr>
          <w:rFonts w:ascii="Times New Roman" w:eastAsia="仿宋_GB2312" w:hAnsi="Times New Roman" w:cs="仿宋_GB2312" w:hint="eastAsia"/>
          <w:kern w:val="2"/>
        </w:rPr>
        <w:t>万元。</w:t>
      </w:r>
      <w:r>
        <w:rPr>
          <w:rFonts w:ascii="Times New Roman" w:eastAsia="仿宋_GB2312" w:hAnsi="Times New Roman" w:cs="仿宋_GB2312" w:hint="eastAsia"/>
          <w:color w:val="000000"/>
          <w:kern w:val="2"/>
        </w:rPr>
        <w:t>上年中预算调整减少（含上年结转金额）</w:t>
      </w:r>
      <w:r>
        <w:rPr>
          <w:rFonts w:ascii="Times New Roman" w:eastAsia="仿宋_GB2312" w:hAnsi="Times New Roman" w:cs="Times New Roman"/>
          <w:color w:val="000000"/>
          <w:kern w:val="2"/>
        </w:rPr>
        <w:t>0</w:t>
      </w:r>
      <w:r>
        <w:rPr>
          <w:rFonts w:ascii="Times New Roman" w:eastAsia="仿宋_GB2312" w:hAnsi="Times New Roman" w:cs="仿宋_GB2312" w:hint="eastAsia"/>
          <w:color w:val="000000"/>
          <w:kern w:val="2"/>
        </w:rPr>
        <w:t>万元。上年结转金额</w:t>
      </w:r>
      <w:r>
        <w:rPr>
          <w:rFonts w:ascii="Times New Roman" w:eastAsia="仿宋_GB2312" w:hAnsi="Times New Roman" w:cs="Times New Roman"/>
          <w:color w:val="000000"/>
          <w:kern w:val="2"/>
        </w:rPr>
        <w:t>368.94</w:t>
      </w:r>
      <w:r>
        <w:rPr>
          <w:rFonts w:ascii="Times New Roman" w:eastAsia="仿宋_GB2312" w:hAnsi="Times New Roman" w:cs="仿宋_GB2312" w:hint="eastAsia"/>
          <w:color w:val="000000"/>
          <w:kern w:val="2"/>
        </w:rPr>
        <w:t>万元，其中省妇联本级</w:t>
      </w:r>
      <w:r>
        <w:rPr>
          <w:rFonts w:ascii="Times New Roman" w:eastAsia="仿宋_GB2312" w:hAnsi="Times New Roman" w:cs="Times New Roman"/>
          <w:color w:val="000000"/>
          <w:kern w:val="2"/>
        </w:rPr>
        <w:t>242.68</w:t>
      </w:r>
      <w:r>
        <w:rPr>
          <w:rFonts w:ascii="Times New Roman" w:eastAsia="仿宋_GB2312" w:hAnsi="Times New Roman" w:cs="仿宋_GB2312" w:hint="eastAsia"/>
          <w:color w:val="000000"/>
          <w:kern w:val="2"/>
        </w:rPr>
        <w:t>万元，妇儿活动中心</w:t>
      </w:r>
      <w:r>
        <w:rPr>
          <w:rFonts w:ascii="Times New Roman" w:eastAsia="仿宋_GB2312" w:hAnsi="Times New Roman" w:cs="Times New Roman"/>
          <w:color w:val="000000"/>
          <w:kern w:val="2"/>
        </w:rPr>
        <w:t>82.96</w:t>
      </w:r>
      <w:r>
        <w:rPr>
          <w:rFonts w:ascii="Times New Roman" w:eastAsia="仿宋_GB2312" w:hAnsi="Times New Roman" w:cs="仿宋_GB2312" w:hint="eastAsia"/>
          <w:color w:val="000000"/>
          <w:kern w:val="2"/>
        </w:rPr>
        <w:t>万元，妇儿发展基金会</w:t>
      </w:r>
      <w:r>
        <w:rPr>
          <w:rFonts w:ascii="Times New Roman" w:eastAsia="仿宋_GB2312" w:hAnsi="Times New Roman" w:cs="Times New Roman"/>
          <w:color w:val="000000"/>
          <w:kern w:val="2"/>
        </w:rPr>
        <w:t>43.3</w:t>
      </w:r>
      <w:r>
        <w:rPr>
          <w:rFonts w:ascii="Times New Roman" w:eastAsia="仿宋_GB2312" w:hAnsi="Times New Roman" w:cs="仿宋_GB2312" w:hint="eastAsia"/>
          <w:color w:val="000000"/>
          <w:kern w:val="2"/>
        </w:rPr>
        <w:t>万元。</w:t>
      </w:r>
    </w:p>
    <w:p w:rsidR="00141EC9" w:rsidRDefault="00141EC9" w:rsidP="00896E38">
      <w:pPr>
        <w:pStyle w:val="TOC1"/>
        <w:spacing w:after="0" w:line="560" w:lineRule="exact"/>
        <w:ind w:firstLine="641"/>
        <w:rPr>
          <w:rFonts w:ascii="Times New Roman" w:eastAsia="仿宋_GB2312" w:hAnsi="Times New Roman" w:cs="Times New Roman"/>
          <w:kern w:val="2"/>
        </w:rPr>
      </w:pPr>
      <w:r>
        <w:rPr>
          <w:rFonts w:ascii="Times New Roman" w:eastAsia="仿宋_GB2312" w:hAnsi="Times New Roman" w:cs="Times New Roman"/>
          <w:kern w:val="2"/>
        </w:rPr>
        <w:t>2021</w:t>
      </w:r>
      <w:r>
        <w:rPr>
          <w:rFonts w:ascii="Times New Roman" w:eastAsia="仿宋_GB2312" w:hAnsi="Times New Roman" w:cs="仿宋_GB2312" w:hint="eastAsia"/>
          <w:kern w:val="2"/>
        </w:rPr>
        <w:t>年，省妇联妇女儿童事业发展专项资金实际使用</w:t>
      </w:r>
      <w:r>
        <w:rPr>
          <w:rFonts w:ascii="Times New Roman" w:eastAsia="仿宋_GB2312" w:hAnsi="Times New Roman" w:cs="Times New Roman"/>
          <w:kern w:val="2"/>
        </w:rPr>
        <w:t>1784.76</w:t>
      </w:r>
      <w:r>
        <w:rPr>
          <w:rFonts w:ascii="Times New Roman" w:eastAsia="仿宋_GB2312" w:hAnsi="Times New Roman" w:cs="仿宋_GB2312" w:hint="eastAsia"/>
          <w:kern w:val="2"/>
        </w:rPr>
        <w:t>万元，其中省妇联本级使用万元</w:t>
      </w:r>
      <w:r>
        <w:rPr>
          <w:rFonts w:ascii="Times New Roman" w:eastAsia="仿宋_GB2312" w:hAnsi="Times New Roman" w:cs="Times New Roman"/>
          <w:kern w:val="2"/>
        </w:rPr>
        <w:t>1535.27</w:t>
      </w:r>
      <w:r>
        <w:rPr>
          <w:rFonts w:ascii="Times New Roman" w:eastAsia="仿宋_GB2312" w:hAnsi="Times New Roman" w:cs="仿宋_GB2312" w:hint="eastAsia"/>
          <w:kern w:val="2"/>
        </w:rPr>
        <w:t>万元，妇儿活动中心使用</w:t>
      </w:r>
      <w:r>
        <w:rPr>
          <w:rFonts w:ascii="Times New Roman" w:eastAsia="仿宋_GB2312" w:hAnsi="Times New Roman" w:cs="Times New Roman"/>
          <w:kern w:val="2"/>
        </w:rPr>
        <w:t>165.31</w:t>
      </w:r>
      <w:r>
        <w:rPr>
          <w:rFonts w:ascii="Times New Roman" w:eastAsia="仿宋_GB2312" w:hAnsi="Times New Roman" w:cs="仿宋_GB2312" w:hint="eastAsia"/>
          <w:kern w:val="2"/>
        </w:rPr>
        <w:t>万元，基金会办公室使用</w:t>
      </w:r>
      <w:r>
        <w:rPr>
          <w:rFonts w:ascii="Times New Roman" w:eastAsia="仿宋_GB2312" w:hAnsi="Times New Roman" w:cs="Times New Roman"/>
          <w:kern w:val="2"/>
        </w:rPr>
        <w:t>84.18</w:t>
      </w:r>
      <w:r>
        <w:rPr>
          <w:rFonts w:ascii="Times New Roman" w:eastAsia="仿宋_GB2312" w:hAnsi="Times New Roman" w:cs="仿宋_GB2312" w:hint="eastAsia"/>
          <w:kern w:val="2"/>
        </w:rPr>
        <w:t>万元。结余资金</w:t>
      </w:r>
      <w:r>
        <w:rPr>
          <w:rFonts w:ascii="Times New Roman" w:eastAsia="仿宋_GB2312" w:hAnsi="Times New Roman" w:cs="Times New Roman"/>
          <w:kern w:val="2"/>
        </w:rPr>
        <w:t>79.29</w:t>
      </w:r>
      <w:r>
        <w:rPr>
          <w:rFonts w:ascii="Times New Roman" w:eastAsia="仿宋_GB2312" w:hAnsi="Times New Roman" w:cs="仿宋_GB2312" w:hint="eastAsia"/>
          <w:kern w:val="2"/>
        </w:rPr>
        <w:t>万元。</w:t>
      </w:r>
    </w:p>
    <w:p w:rsidR="00141EC9" w:rsidRDefault="00141EC9" w:rsidP="00896E38">
      <w:pPr>
        <w:pStyle w:val="TOC1"/>
        <w:spacing w:after="0" w:line="560" w:lineRule="exact"/>
        <w:ind w:firstLineChars="650" w:firstLine="31680"/>
        <w:jc w:val="both"/>
        <w:rPr>
          <w:rFonts w:ascii="Times New Roman" w:hAnsi="Times New Roman" w:cs="Times New Roman"/>
          <w:b/>
          <w:bCs/>
        </w:rPr>
      </w:pPr>
      <w:r>
        <w:rPr>
          <w:rFonts w:ascii="Times New Roman" w:hAnsi="Times New Roman" w:cs="Times New Roman"/>
          <w:b/>
          <w:bCs/>
        </w:rPr>
        <w:t>2021</w:t>
      </w:r>
      <w:r>
        <w:rPr>
          <w:rFonts w:ascii="Times New Roman" w:hint="eastAsia"/>
          <w:b/>
          <w:bCs/>
        </w:rPr>
        <w:t>年妇女儿童事业发展专项资金使用情况</w:t>
      </w:r>
    </w:p>
    <w:p w:rsidR="00141EC9" w:rsidRDefault="00141EC9">
      <w:pPr>
        <w:rPr>
          <w:rFonts w:eastAsia="仿宋_GB2312"/>
          <w:sz w:val="28"/>
          <w:szCs w:val="28"/>
        </w:rPr>
      </w:pPr>
      <w:r>
        <w:rPr>
          <w:rFonts w:eastAsia="仿宋_GB2312" w:cs="仿宋_GB2312" w:hint="eastAsia"/>
          <w:sz w:val="28"/>
          <w:szCs w:val="28"/>
        </w:rPr>
        <w:t>单位：万元</w:t>
      </w:r>
    </w:p>
    <w:tbl>
      <w:tblPr>
        <w:tblW w:w="8938" w:type="dxa"/>
        <w:tblInd w:w="-106" w:type="dxa"/>
        <w:tblLook w:val="00A0"/>
      </w:tblPr>
      <w:tblGrid>
        <w:gridCol w:w="4134"/>
        <w:gridCol w:w="1596"/>
        <w:gridCol w:w="1676"/>
        <w:gridCol w:w="1532"/>
      </w:tblGrid>
      <w:tr w:rsidR="00141EC9" w:rsidTr="00896E38">
        <w:trPr>
          <w:trHeight w:val="471"/>
        </w:trPr>
        <w:tc>
          <w:tcPr>
            <w:tcW w:w="4134"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项目名称</w:t>
            </w:r>
          </w:p>
        </w:tc>
        <w:tc>
          <w:tcPr>
            <w:tcW w:w="1596"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预算金额</w:t>
            </w:r>
          </w:p>
        </w:tc>
        <w:tc>
          <w:tcPr>
            <w:tcW w:w="1676"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实际支出</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结余金额</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妇联改革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94.22</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94.19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0.03</w:t>
            </w:r>
          </w:p>
        </w:tc>
      </w:tr>
      <w:tr w:rsidR="00141EC9" w:rsidTr="00896E38">
        <w:trPr>
          <w:trHeight w:val="429"/>
        </w:trPr>
        <w:tc>
          <w:tcPr>
            <w:tcW w:w="4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9" w:rsidRDefault="00141EC9">
            <w:pPr>
              <w:widowControl/>
              <w:jc w:val="center"/>
              <w:textAlignment w:val="center"/>
              <w:rPr>
                <w:rFonts w:ascii="宋体"/>
                <w:color w:val="000000"/>
                <w:sz w:val="18"/>
                <w:szCs w:val="18"/>
              </w:rPr>
            </w:pPr>
            <w:r>
              <w:rPr>
                <w:rFonts w:ascii="宋体" w:hAnsi="宋体" w:cs="宋体" w:hint="eastAsia"/>
                <w:color w:val="000000"/>
                <w:kern w:val="0"/>
                <w:sz w:val="18"/>
                <w:szCs w:val="18"/>
              </w:rPr>
              <w:t>妇女儿童服务中心项目</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82.96</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82.96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429"/>
        </w:trPr>
        <w:tc>
          <w:tcPr>
            <w:tcW w:w="4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9" w:rsidRDefault="00141EC9">
            <w:pPr>
              <w:widowControl/>
              <w:jc w:val="center"/>
              <w:textAlignment w:val="center"/>
              <w:rPr>
                <w:rFonts w:ascii="宋体"/>
                <w:color w:val="000000"/>
                <w:sz w:val="18"/>
                <w:szCs w:val="18"/>
              </w:rPr>
            </w:pPr>
            <w:r>
              <w:rPr>
                <w:rFonts w:ascii="宋体" w:hAnsi="宋体" w:cs="宋体" w:hint="eastAsia"/>
                <w:color w:val="000000"/>
                <w:kern w:val="0"/>
                <w:sz w:val="18"/>
                <w:szCs w:val="18"/>
              </w:rPr>
              <w:t>妇女儿童公益项目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87.38</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84.18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3.2</w:t>
            </w:r>
          </w:p>
        </w:tc>
      </w:tr>
      <w:tr w:rsidR="00141EC9" w:rsidTr="00896E38">
        <w:trPr>
          <w:trHeight w:val="429"/>
        </w:trPr>
        <w:tc>
          <w:tcPr>
            <w:tcW w:w="4134"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hint="eastAsia"/>
                <w:color w:val="000000"/>
                <w:kern w:val="0"/>
                <w:sz w:val="18"/>
                <w:szCs w:val="18"/>
              </w:rPr>
              <w:t>妇女儿童社会组织服务工作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25.2</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24.34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0.86</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妇女发展</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92.33</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78.79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13.54</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妇女改革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357.57</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329.79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27.78</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妇女理论研究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97.32</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97.32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妇女维权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128</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128.00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规划实施</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110.22</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100.36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9.86</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家庭建设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120.86</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118.43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2.43</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三八妇女节主题活动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100</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社会服务中心建设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8</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省级妇女活动中心阵地建设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20</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实施未成年人思想道德建设发展规划</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30</w:t>
            </w:r>
          </w:p>
        </w:tc>
        <w:tc>
          <w:tcPr>
            <w:tcW w:w="1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网上妇联建设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190.4</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169.40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21</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慰问全省贫困妇女儿童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30</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湘妹子能量家园专项经费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38.7</w:t>
            </w:r>
          </w:p>
        </w:tc>
        <w:tc>
          <w:tcPr>
            <w:tcW w:w="16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38.11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0.59</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宣传与精神文明建设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215.89</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215.89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援藏项目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15</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援疆项目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20</w:t>
            </w:r>
          </w:p>
        </w:tc>
        <w:tc>
          <w:tcPr>
            <w:tcW w:w="1676" w:type="dxa"/>
            <w:tcBorders>
              <w:top w:val="single" w:sz="4" w:space="0" w:color="000000"/>
              <w:left w:val="single" w:sz="4" w:space="0" w:color="000000"/>
              <w:bottom w:val="single" w:sz="4" w:space="0" w:color="000000"/>
              <w:right w:val="single" w:sz="4" w:space="0" w:color="000000"/>
            </w:tcBorders>
            <w:shd w:val="clear" w:color="F8FDFF" w:fill="FFFF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429"/>
        </w:trPr>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b/>
                <w:bCs/>
                <w:color w:val="000000"/>
                <w:kern w:val="0"/>
                <w:sz w:val="22"/>
                <w:szCs w:val="22"/>
              </w:rPr>
              <w:t>1864.05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b/>
                <w:bCs/>
                <w:color w:val="000000"/>
                <w:kern w:val="0"/>
                <w:sz w:val="22"/>
                <w:szCs w:val="22"/>
              </w:rPr>
              <w:t>1784.76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b/>
                <w:bCs/>
                <w:color w:val="000000"/>
                <w:kern w:val="0"/>
                <w:sz w:val="22"/>
                <w:szCs w:val="22"/>
              </w:rPr>
              <w:t>79.29</w:t>
            </w:r>
          </w:p>
        </w:tc>
      </w:tr>
    </w:tbl>
    <w:p w:rsidR="00141EC9" w:rsidRDefault="00141EC9">
      <w:pPr>
        <w:pStyle w:val="TOC1"/>
        <w:spacing w:after="0" w:line="560" w:lineRule="exact"/>
        <w:ind w:firstLine="0"/>
        <w:rPr>
          <w:rFonts w:ascii="Times New Roman" w:eastAsia="仿宋_GB2312" w:hAnsi="Times New Roman" w:cs="Times New Roman"/>
          <w:kern w:val="2"/>
        </w:rPr>
      </w:pPr>
    </w:p>
    <w:p w:rsidR="00141EC9" w:rsidRPr="00896E38" w:rsidRDefault="00141EC9" w:rsidP="00896E38"/>
    <w:p w:rsidR="00141EC9" w:rsidRDefault="00141EC9">
      <w:pPr>
        <w:pStyle w:val="TOC1"/>
        <w:spacing w:after="0" w:line="560" w:lineRule="exact"/>
        <w:ind w:firstLine="641"/>
        <w:jc w:val="both"/>
        <w:rPr>
          <w:rFonts w:ascii="Times New Roman" w:eastAsia="仿宋_GB2312" w:hAnsi="Times New Roman" w:cs="Times New Roman"/>
          <w:kern w:val="2"/>
        </w:rPr>
      </w:pPr>
      <w:r>
        <w:rPr>
          <w:rFonts w:ascii="Times New Roman" w:eastAsia="仿宋_GB2312" w:hAnsi="Times New Roman" w:cs="Times New Roman"/>
          <w:kern w:val="2"/>
        </w:rPr>
        <w:t>2</w:t>
      </w:r>
      <w:r>
        <w:rPr>
          <w:rFonts w:ascii="Times New Roman" w:eastAsia="仿宋_GB2312" w:hAnsi="Times New Roman" w:cs="仿宋_GB2312" w:hint="eastAsia"/>
          <w:kern w:val="2"/>
        </w:rPr>
        <w:t>．其他省级项目资金使用情况</w:t>
      </w:r>
    </w:p>
    <w:p w:rsidR="00141EC9" w:rsidRDefault="00141EC9" w:rsidP="00896E38">
      <w:pPr>
        <w:pStyle w:val="TOC1"/>
        <w:spacing w:after="0" w:line="560" w:lineRule="exact"/>
        <w:ind w:firstLineChars="200" w:firstLine="31680"/>
        <w:jc w:val="both"/>
        <w:rPr>
          <w:rFonts w:ascii="Times New Roman" w:eastAsia="仿宋_GB2312" w:hAnsi="Times New Roman" w:cs="Times New Roman"/>
          <w:kern w:val="2"/>
        </w:rPr>
      </w:pPr>
      <w:r>
        <w:rPr>
          <w:rFonts w:ascii="Times New Roman" w:eastAsia="仿宋_GB2312" w:hAnsi="Times New Roman" w:cs="Times New Roman"/>
          <w:kern w:val="2"/>
        </w:rPr>
        <w:t>2020</w:t>
      </w:r>
      <w:r>
        <w:rPr>
          <w:rFonts w:ascii="Times New Roman" w:eastAsia="仿宋_GB2312" w:hAnsi="Times New Roman" w:cs="仿宋_GB2312" w:hint="eastAsia"/>
          <w:kern w:val="2"/>
        </w:rPr>
        <w:t>年省级项目资金</w:t>
      </w:r>
      <w:r>
        <w:rPr>
          <w:rFonts w:ascii="Times New Roman" w:eastAsia="仿宋_GB2312" w:hAnsi="Times New Roman" w:cs="Times New Roman"/>
          <w:kern w:val="2"/>
        </w:rPr>
        <w:t>111.89</w:t>
      </w:r>
      <w:r>
        <w:rPr>
          <w:rFonts w:ascii="Times New Roman" w:eastAsia="仿宋_GB2312" w:hAnsi="Times New Roman" w:cs="仿宋_GB2312" w:hint="eastAsia"/>
          <w:kern w:val="2"/>
        </w:rPr>
        <w:t>万元，其中中央禁毒补助</w:t>
      </w:r>
      <w:r>
        <w:rPr>
          <w:rFonts w:ascii="Times New Roman" w:eastAsia="仿宋_GB2312" w:hAnsi="Times New Roman" w:cs="Times New Roman"/>
          <w:kern w:val="2"/>
        </w:rPr>
        <w:t>31.84</w:t>
      </w:r>
      <w:r>
        <w:rPr>
          <w:rFonts w:ascii="Times New Roman" w:eastAsia="仿宋_GB2312" w:hAnsi="Times New Roman" w:cs="仿宋_GB2312" w:hint="eastAsia"/>
          <w:kern w:val="2"/>
        </w:rPr>
        <w:t>万元，</w:t>
      </w:r>
      <w:r w:rsidRPr="00896E38">
        <w:rPr>
          <w:rFonts w:ascii="Times New Roman" w:eastAsia="仿宋_GB2312" w:hAnsi="Times New Roman" w:cs="仿宋_GB2312" w:hint="eastAsia"/>
          <w:w w:val="97"/>
          <w:kern w:val="2"/>
        </w:rPr>
        <w:t>省级专项彩票公益金</w:t>
      </w:r>
      <w:r w:rsidRPr="00896E38">
        <w:rPr>
          <w:rFonts w:ascii="Times New Roman" w:eastAsia="仿宋_GB2312" w:hAnsi="Times New Roman" w:cs="Times New Roman"/>
          <w:w w:val="97"/>
          <w:kern w:val="2"/>
        </w:rPr>
        <w:t>40.52</w:t>
      </w:r>
      <w:r w:rsidRPr="00896E38">
        <w:rPr>
          <w:rFonts w:ascii="Times New Roman" w:eastAsia="仿宋_GB2312" w:hAnsi="Times New Roman" w:cs="仿宋_GB2312" w:hint="eastAsia"/>
          <w:w w:val="97"/>
          <w:kern w:val="2"/>
        </w:rPr>
        <w:t>万元，第二届巾帼脱贫创新创业大赛</w:t>
      </w:r>
      <w:r w:rsidRPr="00896E38">
        <w:rPr>
          <w:rFonts w:ascii="Times New Roman" w:eastAsia="仿宋_GB2312" w:hAnsi="Times New Roman" w:cs="Times New Roman"/>
          <w:w w:val="97"/>
          <w:kern w:val="2"/>
        </w:rPr>
        <w:t>1.07</w:t>
      </w:r>
      <w:r w:rsidRPr="00896E38">
        <w:rPr>
          <w:rFonts w:ascii="Times New Roman" w:eastAsia="仿宋_GB2312" w:hAnsi="Times New Roman" w:cs="仿宋_GB2312" w:hint="eastAsia"/>
          <w:w w:val="97"/>
          <w:kern w:val="2"/>
        </w:rPr>
        <w:t>万元，湘妹子能量家园经费</w:t>
      </w:r>
      <w:r w:rsidRPr="00896E38">
        <w:rPr>
          <w:rFonts w:ascii="Times New Roman" w:eastAsia="仿宋_GB2312" w:hAnsi="Times New Roman" w:cs="Times New Roman"/>
          <w:w w:val="97"/>
          <w:kern w:val="2"/>
        </w:rPr>
        <w:t>20</w:t>
      </w:r>
      <w:r w:rsidRPr="00896E38">
        <w:rPr>
          <w:rFonts w:ascii="Times New Roman" w:eastAsia="仿宋_GB2312" w:hAnsi="Times New Roman" w:cs="仿宋_GB2312" w:hint="eastAsia"/>
          <w:w w:val="97"/>
          <w:kern w:val="2"/>
        </w:rPr>
        <w:t>万元，省直单位专项经费</w:t>
      </w:r>
      <w:r w:rsidRPr="00896E38">
        <w:rPr>
          <w:rFonts w:ascii="Times New Roman" w:eastAsia="仿宋_GB2312" w:hAnsi="Times New Roman" w:cs="Times New Roman"/>
          <w:w w:val="97"/>
          <w:kern w:val="2"/>
        </w:rPr>
        <w:t>18.46</w:t>
      </w:r>
      <w:r w:rsidRPr="00896E38">
        <w:rPr>
          <w:rFonts w:ascii="Times New Roman" w:eastAsia="仿宋_GB2312" w:hAnsi="Times New Roman" w:cs="仿宋_GB2312" w:hint="eastAsia"/>
          <w:w w:val="97"/>
          <w:kern w:val="2"/>
        </w:rPr>
        <w:t>万元。实际支出</w:t>
      </w:r>
      <w:r w:rsidRPr="00896E38">
        <w:rPr>
          <w:rFonts w:ascii="Times New Roman" w:eastAsia="仿宋_GB2312" w:hAnsi="Times New Roman" w:cs="Times New Roman"/>
          <w:w w:val="97"/>
          <w:kern w:val="2"/>
        </w:rPr>
        <w:t>111.82</w:t>
      </w:r>
      <w:r w:rsidRPr="00896E38">
        <w:rPr>
          <w:rFonts w:ascii="Times New Roman" w:eastAsia="仿宋_GB2312" w:hAnsi="Times New Roman" w:cs="仿宋_GB2312" w:hint="eastAsia"/>
          <w:w w:val="97"/>
          <w:kern w:val="2"/>
        </w:rPr>
        <w:t>万元，其中省妇联本级使用</w:t>
      </w:r>
      <w:r w:rsidRPr="00896E38">
        <w:rPr>
          <w:rFonts w:ascii="Times New Roman" w:eastAsia="仿宋_GB2312" w:hAnsi="Times New Roman" w:cs="Times New Roman"/>
          <w:w w:val="97"/>
          <w:kern w:val="2"/>
        </w:rPr>
        <w:t>71.3</w:t>
      </w:r>
      <w:r w:rsidRPr="00896E38">
        <w:rPr>
          <w:rFonts w:ascii="Times New Roman" w:eastAsia="仿宋_GB2312" w:hAnsi="Times New Roman" w:cs="仿宋_GB2312" w:hint="eastAsia"/>
          <w:w w:val="97"/>
          <w:kern w:val="2"/>
        </w:rPr>
        <w:t>万元，妇儿活动基金会办公室使用</w:t>
      </w:r>
      <w:r w:rsidRPr="00896E38">
        <w:rPr>
          <w:rFonts w:ascii="Times New Roman" w:eastAsia="仿宋_GB2312" w:hAnsi="Times New Roman" w:cs="Times New Roman"/>
          <w:w w:val="97"/>
          <w:kern w:val="2"/>
        </w:rPr>
        <w:t>40.52</w:t>
      </w:r>
      <w:r w:rsidRPr="00896E38">
        <w:rPr>
          <w:rFonts w:ascii="Times New Roman" w:eastAsia="仿宋_GB2312" w:hAnsi="Times New Roman" w:cs="仿宋_GB2312" w:hint="eastAsia"/>
          <w:w w:val="97"/>
          <w:kern w:val="2"/>
        </w:rPr>
        <w:t>万元。结余资金</w:t>
      </w:r>
      <w:r w:rsidRPr="00896E38">
        <w:rPr>
          <w:rFonts w:ascii="Times New Roman" w:eastAsia="仿宋_GB2312" w:hAnsi="Times New Roman" w:cs="Times New Roman"/>
          <w:w w:val="97"/>
          <w:kern w:val="2"/>
        </w:rPr>
        <w:t>0.07</w:t>
      </w:r>
      <w:r w:rsidRPr="00896E38">
        <w:rPr>
          <w:rFonts w:ascii="Times New Roman" w:eastAsia="仿宋_GB2312" w:hAnsi="Times New Roman" w:cs="仿宋_GB2312" w:hint="eastAsia"/>
          <w:w w:val="97"/>
          <w:kern w:val="2"/>
        </w:rPr>
        <w:t>万元。</w:t>
      </w:r>
    </w:p>
    <w:p w:rsidR="00141EC9" w:rsidRDefault="00141EC9">
      <w:pPr>
        <w:rPr>
          <w:rFonts w:eastAsia="仿宋_GB2312"/>
        </w:rPr>
      </w:pPr>
    </w:p>
    <w:tbl>
      <w:tblPr>
        <w:tblW w:w="8400" w:type="dxa"/>
        <w:tblInd w:w="-106" w:type="dxa"/>
        <w:tblLook w:val="00A0"/>
      </w:tblPr>
      <w:tblGrid>
        <w:gridCol w:w="3885"/>
        <w:gridCol w:w="1500"/>
        <w:gridCol w:w="1575"/>
        <w:gridCol w:w="1440"/>
      </w:tblGrid>
      <w:tr w:rsidR="00141EC9">
        <w:trPr>
          <w:trHeight w:val="440"/>
        </w:trPr>
        <w:tc>
          <w:tcPr>
            <w:tcW w:w="3885"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项目名称</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预算金额</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实际支出</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结余金额</w:t>
            </w:r>
          </w:p>
        </w:tc>
      </w:tr>
      <w:tr w:rsidR="00141EC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第二届巾帼创业创新大赛经费</w:t>
            </w:r>
          </w:p>
        </w:tc>
        <w:tc>
          <w:tcPr>
            <w:tcW w:w="1500" w:type="dxa"/>
            <w:tcBorders>
              <w:top w:val="single" w:sz="4" w:space="0" w:color="000000"/>
              <w:left w:val="single" w:sz="4" w:space="0" w:color="000000"/>
              <w:bottom w:val="single" w:sz="4" w:space="0" w:color="000000"/>
              <w:right w:val="single" w:sz="4" w:space="0" w:color="000000"/>
            </w:tcBorders>
            <w:shd w:val="clear" w:color="F8FDFF" w:fill="F8FD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1.07</w:t>
            </w:r>
          </w:p>
        </w:tc>
        <w:tc>
          <w:tcPr>
            <w:tcW w:w="1575" w:type="dxa"/>
            <w:tcBorders>
              <w:top w:val="single" w:sz="4" w:space="0" w:color="000000"/>
              <w:left w:val="single" w:sz="4" w:space="0" w:color="000000"/>
              <w:bottom w:val="single" w:sz="4" w:space="0" w:color="000000"/>
              <w:right w:val="single" w:sz="4" w:space="0" w:color="000000"/>
            </w:tcBorders>
            <w:shd w:val="clear" w:color="F8FDFF" w:fill="F8FD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0.07</w:t>
            </w:r>
          </w:p>
        </w:tc>
      </w:tr>
      <w:tr w:rsidR="00141EC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省级专项彩票公益金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40.52</w:t>
            </w:r>
          </w:p>
        </w:tc>
        <w:tc>
          <w:tcPr>
            <w:tcW w:w="1575" w:type="dxa"/>
            <w:tcBorders>
              <w:top w:val="single" w:sz="4" w:space="0" w:color="000000"/>
              <w:left w:val="single" w:sz="4" w:space="0" w:color="000000"/>
              <w:bottom w:val="single" w:sz="4" w:space="0" w:color="000000"/>
              <w:right w:val="single" w:sz="4" w:space="0" w:color="000000"/>
            </w:tcBorders>
            <w:shd w:val="clear" w:color="F8FDFF" w:fill="F8FD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40.52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省直单位专项经费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18.46</w:t>
            </w:r>
          </w:p>
        </w:tc>
        <w:tc>
          <w:tcPr>
            <w:tcW w:w="1575" w:type="dxa"/>
            <w:tcBorders>
              <w:top w:val="single" w:sz="4" w:space="0" w:color="000000"/>
              <w:left w:val="single" w:sz="4" w:space="0" w:color="000000"/>
              <w:bottom w:val="single" w:sz="4" w:space="0" w:color="000000"/>
              <w:right w:val="single" w:sz="4" w:space="0" w:color="000000"/>
            </w:tcBorders>
            <w:shd w:val="clear" w:color="F8FDFF" w:fill="F8FD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18.46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提前下达</w:t>
            </w:r>
            <w:r>
              <w:rPr>
                <w:rFonts w:ascii="宋体" w:hAnsi="宋体" w:cs="宋体"/>
                <w:color w:val="000000"/>
                <w:kern w:val="0"/>
                <w:sz w:val="22"/>
                <w:szCs w:val="22"/>
              </w:rPr>
              <w:t>2020</w:t>
            </w:r>
            <w:r>
              <w:rPr>
                <w:rFonts w:ascii="宋体" w:hAnsi="宋体" w:cs="宋体" w:hint="eastAsia"/>
                <w:color w:val="000000"/>
                <w:kern w:val="0"/>
                <w:sz w:val="22"/>
                <w:szCs w:val="22"/>
              </w:rPr>
              <w:t>年中央禁毒补助经费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31.84</w:t>
            </w:r>
          </w:p>
        </w:tc>
        <w:tc>
          <w:tcPr>
            <w:tcW w:w="1575" w:type="dxa"/>
            <w:tcBorders>
              <w:top w:val="single" w:sz="4" w:space="0" w:color="000000"/>
              <w:left w:val="single" w:sz="4" w:space="0" w:color="000000"/>
              <w:bottom w:val="single" w:sz="4" w:space="0" w:color="000000"/>
              <w:right w:val="single" w:sz="4" w:space="0" w:color="000000"/>
            </w:tcBorders>
            <w:shd w:val="clear" w:color="F8FDFF" w:fill="F8FD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31.84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湘妹子能量家园专项经费省直经费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20</w:t>
            </w:r>
          </w:p>
        </w:tc>
        <w:tc>
          <w:tcPr>
            <w:tcW w:w="1575" w:type="dxa"/>
            <w:tcBorders>
              <w:top w:val="single" w:sz="4" w:space="0" w:color="000000"/>
              <w:left w:val="single" w:sz="4" w:space="0" w:color="000000"/>
              <w:bottom w:val="single" w:sz="4" w:space="0" w:color="000000"/>
              <w:right w:val="single" w:sz="4" w:space="0" w:color="000000"/>
            </w:tcBorders>
            <w:shd w:val="clear" w:color="F8FDFF" w:fill="F8FD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trPr>
          <w:trHeight w:val="400"/>
        </w:trPr>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b/>
                <w:bCs/>
                <w:color w:val="000000"/>
                <w:kern w:val="0"/>
                <w:sz w:val="22"/>
                <w:szCs w:val="22"/>
              </w:rPr>
              <w:t>111.89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b/>
                <w:bCs/>
                <w:color w:val="000000"/>
                <w:kern w:val="0"/>
                <w:sz w:val="22"/>
                <w:szCs w:val="22"/>
              </w:rPr>
              <w:t>111.82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b/>
                <w:bCs/>
                <w:color w:val="000000"/>
                <w:kern w:val="0"/>
                <w:sz w:val="22"/>
                <w:szCs w:val="22"/>
              </w:rPr>
              <w:t>0.07</w:t>
            </w:r>
          </w:p>
        </w:tc>
      </w:tr>
    </w:tbl>
    <w:p w:rsidR="00141EC9" w:rsidRDefault="00141EC9"/>
    <w:p w:rsidR="00141EC9" w:rsidRDefault="00141EC9">
      <w:pPr>
        <w:pStyle w:val="TOC1"/>
        <w:spacing w:after="0" w:line="560" w:lineRule="exact"/>
        <w:ind w:firstLine="641"/>
        <w:rPr>
          <w:rFonts w:ascii="Times New Roman" w:eastAsia="仿宋_GB2312" w:hAnsi="Times New Roman" w:cs="Times New Roman"/>
          <w:kern w:val="2"/>
        </w:rPr>
      </w:pPr>
      <w:r>
        <w:rPr>
          <w:rFonts w:ascii="Times New Roman" w:eastAsia="仿宋_GB2312" w:hAnsi="Times New Roman" w:cs="Times New Roman"/>
          <w:kern w:val="2"/>
        </w:rPr>
        <w:t>3</w:t>
      </w:r>
      <w:r>
        <w:rPr>
          <w:rFonts w:ascii="Times New Roman" w:eastAsia="仿宋_GB2312" w:hAnsi="Times New Roman" w:cs="仿宋_GB2312" w:hint="eastAsia"/>
          <w:kern w:val="2"/>
        </w:rPr>
        <w:t>．其他项目资金使用情况</w:t>
      </w:r>
    </w:p>
    <w:p w:rsidR="00141EC9" w:rsidRDefault="00141EC9">
      <w:pPr>
        <w:pStyle w:val="TOC1"/>
        <w:spacing w:after="0" w:line="560" w:lineRule="exact"/>
        <w:ind w:firstLine="641"/>
        <w:rPr>
          <w:rFonts w:cs="Times New Roman"/>
        </w:rPr>
      </w:pPr>
      <w:r>
        <w:rPr>
          <w:rFonts w:ascii="Times New Roman" w:eastAsia="仿宋_GB2312" w:hAnsi="Times New Roman" w:cs="Times New Roman"/>
          <w:kern w:val="2"/>
        </w:rPr>
        <w:t>2020</w:t>
      </w:r>
      <w:r>
        <w:rPr>
          <w:rFonts w:ascii="Times New Roman" w:eastAsia="仿宋_GB2312" w:hAnsi="Times New Roman" w:cs="仿宋_GB2312" w:hint="eastAsia"/>
          <w:kern w:val="2"/>
        </w:rPr>
        <w:t>年，省妇联其他项目资金共使用</w:t>
      </w:r>
      <w:r>
        <w:rPr>
          <w:rFonts w:ascii="Times New Roman" w:eastAsia="仿宋_GB2312" w:hAnsi="Times New Roman" w:cs="Times New Roman"/>
          <w:kern w:val="2"/>
        </w:rPr>
        <w:t>15.13</w:t>
      </w:r>
      <w:r>
        <w:rPr>
          <w:rFonts w:ascii="Times New Roman" w:eastAsia="仿宋_GB2312" w:hAnsi="Times New Roman" w:cs="仿宋_GB2312" w:hint="eastAsia"/>
          <w:kern w:val="2"/>
        </w:rPr>
        <w:t>万元，妇儿活动中心使用</w:t>
      </w:r>
      <w:r>
        <w:rPr>
          <w:rFonts w:ascii="Times New Roman" w:eastAsia="仿宋_GB2312" w:hAnsi="Times New Roman" w:cs="Times New Roman"/>
          <w:kern w:val="2"/>
        </w:rPr>
        <w:t>0.13</w:t>
      </w:r>
      <w:r>
        <w:rPr>
          <w:rFonts w:ascii="Times New Roman" w:eastAsia="仿宋_GB2312" w:hAnsi="Times New Roman" w:cs="仿宋_GB2312" w:hint="eastAsia"/>
          <w:kern w:val="2"/>
        </w:rPr>
        <w:t>万元，结余资金</w:t>
      </w:r>
      <w:r>
        <w:rPr>
          <w:rFonts w:ascii="Times New Roman" w:eastAsia="仿宋_GB2312" w:hAnsi="Times New Roman" w:cs="Times New Roman"/>
          <w:kern w:val="2"/>
        </w:rPr>
        <w:t>15</w:t>
      </w:r>
      <w:r>
        <w:rPr>
          <w:rFonts w:ascii="Times New Roman" w:eastAsia="仿宋_GB2312" w:hAnsi="Times New Roman" w:cs="仿宋_GB2312" w:hint="eastAsia"/>
          <w:kern w:val="2"/>
        </w:rPr>
        <w:t>万元。</w:t>
      </w:r>
    </w:p>
    <w:p w:rsidR="00141EC9" w:rsidRDefault="00141EC9">
      <w:pPr>
        <w:pStyle w:val="TOC1"/>
        <w:ind w:firstLine="2088"/>
        <w:rPr>
          <w:rFonts w:ascii="Times New Roman" w:hAnsi="Times New Roman" w:cs="Times New Roman"/>
          <w:kern w:val="2"/>
        </w:rPr>
      </w:pPr>
      <w:r>
        <w:rPr>
          <w:rFonts w:ascii="Times New Roman" w:hAnsi="Times New Roman" w:cs="Times New Roman"/>
        </w:rPr>
        <w:t>2021</w:t>
      </w:r>
      <w:r>
        <w:rPr>
          <w:rFonts w:ascii="Times New Roman" w:hint="eastAsia"/>
        </w:rPr>
        <w:t>年其他项目资金使用情况</w:t>
      </w:r>
    </w:p>
    <w:p w:rsidR="00141EC9" w:rsidRDefault="00141EC9">
      <w:pPr>
        <w:rPr>
          <w:rFonts w:eastAsia="仿宋_GB2312"/>
          <w:sz w:val="32"/>
          <w:szCs w:val="32"/>
        </w:rPr>
      </w:pPr>
      <w:r>
        <w:rPr>
          <w:rFonts w:eastAsia="仿宋_GB2312" w:cs="仿宋_GB2312" w:hint="eastAsia"/>
          <w:sz w:val="32"/>
          <w:szCs w:val="32"/>
        </w:rPr>
        <w:t>单位：万元</w:t>
      </w:r>
    </w:p>
    <w:tbl>
      <w:tblPr>
        <w:tblW w:w="8578" w:type="dxa"/>
        <w:tblInd w:w="-106" w:type="dxa"/>
        <w:tblLook w:val="00A0"/>
      </w:tblPr>
      <w:tblGrid>
        <w:gridCol w:w="3967"/>
        <w:gridCol w:w="1532"/>
        <w:gridCol w:w="1608"/>
        <w:gridCol w:w="1471"/>
      </w:tblGrid>
      <w:tr w:rsidR="00141EC9" w:rsidTr="00896E38">
        <w:trPr>
          <w:trHeight w:val="663"/>
        </w:trPr>
        <w:tc>
          <w:tcPr>
            <w:tcW w:w="3967"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项目名称</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预算金额</w:t>
            </w: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实际支出</w:t>
            </w:r>
          </w:p>
        </w:tc>
        <w:tc>
          <w:tcPr>
            <w:tcW w:w="1471" w:type="dxa"/>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结余金额</w:t>
            </w:r>
          </w:p>
        </w:tc>
      </w:tr>
      <w:tr w:rsidR="00141EC9" w:rsidTr="00896E38">
        <w:trPr>
          <w:trHeight w:val="663"/>
        </w:trPr>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跨年退单</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0.13</w:t>
            </w:r>
          </w:p>
        </w:tc>
        <w:tc>
          <w:tcPr>
            <w:tcW w:w="1608" w:type="dxa"/>
            <w:tcBorders>
              <w:top w:val="single" w:sz="4" w:space="0" w:color="000000"/>
              <w:left w:val="single" w:sz="4" w:space="0" w:color="000000"/>
              <w:bottom w:val="single" w:sz="4" w:space="0" w:color="000000"/>
              <w:right w:val="single" w:sz="4" w:space="0" w:color="000000"/>
            </w:tcBorders>
            <w:shd w:val="clear" w:color="F8FDFF" w:fill="F8FDFF"/>
            <w:vAlign w:val="center"/>
          </w:tcPr>
          <w:p w:rsidR="00141EC9" w:rsidRDefault="00141EC9">
            <w:pPr>
              <w:widowControl/>
              <w:jc w:val="center"/>
              <w:textAlignment w:val="center"/>
              <w:rPr>
                <w:rFonts w:ascii="宋体"/>
                <w:color w:val="000000"/>
                <w:sz w:val="18"/>
                <w:szCs w:val="18"/>
              </w:rPr>
            </w:pPr>
            <w:r>
              <w:rPr>
                <w:rFonts w:ascii="宋体" w:hAnsi="宋体" w:cs="宋体"/>
                <w:color w:val="000000"/>
                <w:kern w:val="0"/>
                <w:sz w:val="18"/>
                <w:szCs w:val="18"/>
              </w:rPr>
              <w:t>0.13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cs="宋体"/>
                <w:color w:val="000000"/>
                <w:kern w:val="0"/>
                <w:sz w:val="22"/>
                <w:szCs w:val="22"/>
              </w:rPr>
              <w:t>0</w:t>
            </w:r>
          </w:p>
        </w:tc>
      </w:tr>
      <w:tr w:rsidR="00141EC9" w:rsidTr="00896E38">
        <w:trPr>
          <w:trHeight w:val="663"/>
        </w:trPr>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hint="eastAsia"/>
                <w:color w:val="000000"/>
                <w:kern w:val="0"/>
                <w:sz w:val="22"/>
                <w:szCs w:val="22"/>
              </w:rPr>
              <w:t>出国费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15</w:t>
            </w:r>
          </w:p>
        </w:tc>
        <w:tc>
          <w:tcPr>
            <w:tcW w:w="1608" w:type="dxa"/>
            <w:tcBorders>
              <w:top w:val="single" w:sz="4" w:space="0" w:color="000000"/>
              <w:left w:val="single" w:sz="4" w:space="0" w:color="000000"/>
              <w:bottom w:val="single" w:sz="4" w:space="0" w:color="000000"/>
              <w:right w:val="single" w:sz="4" w:space="0" w:color="000000"/>
            </w:tcBorders>
            <w:shd w:val="clear" w:color="F8FDFF" w:fill="F8FDFF"/>
            <w:vAlign w:val="center"/>
          </w:tcPr>
          <w:p w:rsidR="00141EC9" w:rsidRDefault="00141EC9">
            <w:pPr>
              <w:widowControl/>
              <w:jc w:val="center"/>
              <w:textAlignment w:val="center"/>
              <w:rPr>
                <w:rFonts w:ascii="宋体"/>
                <w:color w:val="000000"/>
                <w:sz w:val="18"/>
                <w:szCs w:val="18"/>
              </w:rPr>
            </w:pPr>
            <w:r>
              <w:rPr>
                <w:rFonts w:ascii="宋体" w:cs="宋体"/>
                <w:color w:val="000000"/>
                <w:kern w:val="0"/>
                <w:sz w:val="18"/>
                <w:szCs w:val="18"/>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color w:val="000000"/>
                <w:sz w:val="22"/>
                <w:szCs w:val="22"/>
              </w:rPr>
            </w:pPr>
            <w:r>
              <w:rPr>
                <w:rFonts w:ascii="宋体" w:hAnsi="宋体" w:cs="宋体"/>
                <w:color w:val="000000"/>
                <w:kern w:val="0"/>
                <w:sz w:val="22"/>
                <w:szCs w:val="22"/>
              </w:rPr>
              <w:t>15</w:t>
            </w:r>
          </w:p>
        </w:tc>
      </w:tr>
      <w:tr w:rsidR="00141EC9" w:rsidTr="00896E38">
        <w:trPr>
          <w:trHeight w:val="663"/>
        </w:trPr>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hint="eastAsia"/>
                <w:b/>
                <w:bCs/>
                <w:color w:val="000000"/>
                <w:kern w:val="0"/>
                <w:sz w:val="22"/>
                <w:szCs w:val="22"/>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b/>
                <w:bCs/>
                <w:color w:val="000000"/>
                <w:kern w:val="0"/>
                <w:sz w:val="22"/>
                <w:szCs w:val="22"/>
              </w:rPr>
              <w:t>15.13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cs="宋体"/>
                <w:b/>
                <w:bCs/>
                <w:color w:val="000000"/>
                <w:kern w:val="0"/>
                <w:sz w:val="22"/>
                <w:szCs w:val="22"/>
              </w:rPr>
              <w:t>0</w:t>
            </w:r>
            <w:r>
              <w:rPr>
                <w:rFonts w:ascii="宋体" w:hAnsi="宋体" w:cs="宋体"/>
                <w:b/>
                <w:bCs/>
                <w:color w:val="000000"/>
                <w:kern w:val="0"/>
                <w:sz w:val="22"/>
                <w:szCs w:val="22"/>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1EC9" w:rsidRDefault="00141EC9">
            <w:pPr>
              <w:widowControl/>
              <w:jc w:val="center"/>
              <w:textAlignment w:val="center"/>
              <w:rPr>
                <w:rFonts w:ascii="宋体"/>
                <w:b/>
                <w:bCs/>
                <w:color w:val="000000"/>
                <w:sz w:val="22"/>
                <w:szCs w:val="22"/>
              </w:rPr>
            </w:pPr>
            <w:r>
              <w:rPr>
                <w:rFonts w:ascii="宋体" w:hAnsi="宋体" w:cs="宋体"/>
                <w:b/>
                <w:bCs/>
                <w:color w:val="000000"/>
                <w:kern w:val="0"/>
                <w:sz w:val="22"/>
                <w:szCs w:val="22"/>
              </w:rPr>
              <w:t>15</w:t>
            </w:r>
          </w:p>
        </w:tc>
      </w:tr>
    </w:tbl>
    <w:p w:rsidR="00141EC9" w:rsidRDefault="00141EC9">
      <w:pPr>
        <w:pStyle w:val="ListParagraph"/>
        <w:widowControl/>
        <w:numPr>
          <w:ilvl w:val="0"/>
          <w:numId w:val="1"/>
        </w:numPr>
        <w:spacing w:line="580" w:lineRule="exact"/>
        <w:ind w:left="1360" w:firstLineChars="0"/>
        <w:rPr>
          <w:rFonts w:ascii="Times New Roman" w:eastAsia="黑体" w:hAnsi="Times New Roman" w:cs="Times New Roman"/>
          <w:sz w:val="32"/>
          <w:szCs w:val="32"/>
        </w:rPr>
      </w:pPr>
      <w:r>
        <w:rPr>
          <w:rFonts w:ascii="Times New Roman" w:eastAsia="黑体" w:hAnsi="Times New Roman" w:cs="黑体" w:hint="eastAsia"/>
          <w:sz w:val="32"/>
          <w:szCs w:val="32"/>
        </w:rPr>
        <w:t>政府性基金预算支出情况</w:t>
      </w:r>
    </w:p>
    <w:p w:rsidR="00141EC9" w:rsidRDefault="00141EC9" w:rsidP="00896E38">
      <w:pPr>
        <w:pStyle w:val="ListParagraph"/>
        <w:widowControl/>
        <w:spacing w:line="540" w:lineRule="exact"/>
        <w:ind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政府性基金上年结转</w:t>
      </w:r>
      <w:r>
        <w:rPr>
          <w:rFonts w:ascii="Times New Roman" w:eastAsia="仿宋_GB2312" w:hAnsi="Times New Roman" w:cs="Times New Roman"/>
          <w:sz w:val="32"/>
          <w:szCs w:val="32"/>
        </w:rPr>
        <w:t>40.52</w:t>
      </w:r>
      <w:r>
        <w:rPr>
          <w:rFonts w:ascii="Times New Roman" w:eastAsia="仿宋_GB2312" w:hAnsi="Times New Roman" w:cs="仿宋_GB2312" w:hint="eastAsia"/>
          <w:sz w:val="32"/>
          <w:szCs w:val="32"/>
        </w:rPr>
        <w:t>万元，本年追加</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万元，实际支出</w:t>
      </w:r>
      <w:r>
        <w:rPr>
          <w:rFonts w:ascii="Times New Roman" w:eastAsia="仿宋_GB2312" w:hAnsi="Times New Roman" w:cs="Times New Roman"/>
          <w:sz w:val="32"/>
          <w:szCs w:val="32"/>
        </w:rPr>
        <w:t>40.52</w:t>
      </w:r>
      <w:r>
        <w:rPr>
          <w:rFonts w:ascii="Times New Roman" w:eastAsia="仿宋_GB2312" w:hAnsi="Times New Roman" w:cs="仿宋_GB2312" w:hint="eastAsia"/>
          <w:sz w:val="32"/>
          <w:szCs w:val="32"/>
        </w:rPr>
        <w:t>万元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结余</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万元。主要用于留守儿童知心屋项目运行。</w:t>
      </w:r>
    </w:p>
    <w:p w:rsidR="00141EC9" w:rsidRDefault="00141EC9">
      <w:pPr>
        <w:pStyle w:val="ListParagraph"/>
        <w:widowControl/>
        <w:numPr>
          <w:ilvl w:val="0"/>
          <w:numId w:val="1"/>
        </w:numPr>
        <w:spacing w:line="580" w:lineRule="exact"/>
        <w:ind w:left="1360" w:firstLineChars="0"/>
        <w:rPr>
          <w:rFonts w:ascii="Times New Roman" w:eastAsia="黑体" w:hAnsi="Times New Roman" w:cs="Times New Roman"/>
          <w:sz w:val="32"/>
          <w:szCs w:val="32"/>
        </w:rPr>
      </w:pPr>
      <w:r>
        <w:rPr>
          <w:rFonts w:ascii="Times New Roman" w:eastAsia="黑体" w:hAnsi="Times New Roman" w:cs="黑体" w:hint="eastAsia"/>
          <w:sz w:val="32"/>
          <w:szCs w:val="32"/>
        </w:rPr>
        <w:t>国有资本经营预算支出情况</w:t>
      </w:r>
    </w:p>
    <w:p w:rsidR="00141EC9" w:rsidRDefault="00141EC9">
      <w:pPr>
        <w:pStyle w:val="ListParagraph"/>
        <w:widowControl/>
        <w:spacing w:line="540" w:lineRule="exact"/>
        <w:ind w:left="640" w:firstLineChars="0" w:firstLine="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无。</w:t>
      </w:r>
    </w:p>
    <w:p w:rsidR="00141EC9" w:rsidRDefault="00141EC9">
      <w:pPr>
        <w:pStyle w:val="ListParagraph"/>
        <w:widowControl/>
        <w:numPr>
          <w:ilvl w:val="0"/>
          <w:numId w:val="1"/>
        </w:numPr>
        <w:spacing w:line="580" w:lineRule="exact"/>
        <w:ind w:left="1360" w:firstLineChars="0"/>
        <w:rPr>
          <w:rFonts w:ascii="Times New Roman" w:eastAsia="黑体" w:hAnsi="Times New Roman" w:cs="Times New Roman"/>
          <w:sz w:val="32"/>
          <w:szCs w:val="32"/>
        </w:rPr>
      </w:pPr>
      <w:r>
        <w:rPr>
          <w:rFonts w:ascii="Times New Roman" w:eastAsia="黑体" w:hAnsi="Times New Roman" w:cs="黑体" w:hint="eastAsia"/>
          <w:sz w:val="32"/>
          <w:szCs w:val="32"/>
        </w:rPr>
        <w:t>社会保险基金预算支出情况</w:t>
      </w:r>
    </w:p>
    <w:p w:rsidR="00141EC9" w:rsidRDefault="00141EC9">
      <w:pPr>
        <w:pStyle w:val="ListParagraph"/>
        <w:widowControl/>
        <w:spacing w:line="540" w:lineRule="exact"/>
        <w:ind w:left="640" w:firstLineChars="0" w:firstLine="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无。</w:t>
      </w:r>
    </w:p>
    <w:p w:rsidR="00141EC9" w:rsidRDefault="00141EC9">
      <w:pPr>
        <w:widowControl/>
        <w:spacing w:line="580" w:lineRule="exact"/>
        <w:ind w:firstLine="645"/>
        <w:jc w:val="left"/>
        <w:rPr>
          <w:rFonts w:eastAsia="黑体"/>
          <w:sz w:val="32"/>
          <w:szCs w:val="32"/>
        </w:rPr>
      </w:pPr>
      <w:r>
        <w:rPr>
          <w:rFonts w:eastAsia="黑体" w:cs="黑体" w:hint="eastAsia"/>
          <w:sz w:val="32"/>
          <w:szCs w:val="32"/>
        </w:rPr>
        <w:t>六、部门整体支出绩效情况</w:t>
      </w:r>
    </w:p>
    <w:p w:rsidR="00141EC9" w:rsidRDefault="00141EC9" w:rsidP="00896E38">
      <w:pPr>
        <w:pStyle w:val="Heading3"/>
        <w:adjustRightInd w:val="0"/>
        <w:snapToGrid w:val="0"/>
        <w:spacing w:line="580" w:lineRule="exact"/>
        <w:ind w:firstLineChars="200" w:firstLine="31680"/>
      </w:pPr>
      <w:bookmarkStart w:id="1" w:name="_Toc8344"/>
      <w:r>
        <w:rPr>
          <w:rFonts w:eastAsia="仿宋_GB2312" w:cs="仿宋_GB2312" w:hint="eastAsia"/>
          <w:b w:val="0"/>
          <w:bCs w:val="0"/>
        </w:rPr>
        <w:t>（</w:t>
      </w:r>
      <w:r>
        <w:rPr>
          <w:rFonts w:eastAsia="仿宋_GB2312"/>
          <w:b w:val="0"/>
          <w:bCs w:val="0"/>
        </w:rPr>
        <w:t>1</w:t>
      </w:r>
      <w:r>
        <w:rPr>
          <w:rFonts w:eastAsia="仿宋_GB2312" w:cs="仿宋_GB2312" w:hint="eastAsia"/>
          <w:b w:val="0"/>
          <w:bCs w:val="0"/>
        </w:rPr>
        <w:t>）在职人员控制在核定编制职数内</w:t>
      </w:r>
      <w:bookmarkEnd w:id="1"/>
      <w:r>
        <w:rPr>
          <w:rFonts w:eastAsia="仿宋_GB2312" w:cs="仿宋_GB2312" w:hint="eastAsia"/>
          <w:b w:val="0"/>
          <w:bCs w:val="0"/>
        </w:rPr>
        <w:t>，人员经费减少。</w:t>
      </w:r>
    </w:p>
    <w:p w:rsidR="00141EC9" w:rsidRDefault="00141EC9" w:rsidP="00896E38">
      <w:pPr>
        <w:adjustRightInd w:val="0"/>
        <w:snapToGrid w:val="0"/>
        <w:spacing w:line="580" w:lineRule="exact"/>
        <w:ind w:firstLineChars="200" w:firstLine="31680"/>
        <w:rPr>
          <w:rFonts w:eastAsia="仿宋_GB2312"/>
          <w:sz w:val="32"/>
          <w:szCs w:val="32"/>
        </w:rPr>
      </w:pPr>
      <w:r>
        <w:rPr>
          <w:rFonts w:eastAsia="仿宋_GB2312" w:cs="仿宋_GB2312" w:hint="eastAsia"/>
          <w:sz w:val="32"/>
          <w:szCs w:val="32"/>
        </w:rPr>
        <w:t>我会编制人数</w:t>
      </w:r>
      <w:r>
        <w:rPr>
          <w:rFonts w:eastAsia="仿宋_GB2312"/>
          <w:sz w:val="32"/>
          <w:szCs w:val="32"/>
        </w:rPr>
        <w:t>82</w:t>
      </w:r>
      <w:r>
        <w:rPr>
          <w:rFonts w:eastAsia="仿宋_GB2312" w:cs="仿宋_GB2312" w:hint="eastAsia"/>
          <w:sz w:val="32"/>
          <w:szCs w:val="32"/>
        </w:rPr>
        <w:t>人，年末在职人员实际人数为</w:t>
      </w:r>
      <w:r>
        <w:rPr>
          <w:rFonts w:eastAsia="仿宋_GB2312"/>
          <w:sz w:val="32"/>
          <w:szCs w:val="32"/>
        </w:rPr>
        <w:t>68</w:t>
      </w:r>
      <w:r>
        <w:rPr>
          <w:rFonts w:eastAsia="仿宋_GB2312" w:cs="仿宋_GB2312" w:hint="eastAsia"/>
          <w:sz w:val="32"/>
          <w:szCs w:val="32"/>
        </w:rPr>
        <w:t>人，为编制人数的</w:t>
      </w:r>
      <w:r>
        <w:rPr>
          <w:rFonts w:eastAsia="仿宋_GB2312"/>
          <w:sz w:val="32"/>
          <w:szCs w:val="32"/>
        </w:rPr>
        <w:t>82.93%</w:t>
      </w:r>
      <w:r>
        <w:rPr>
          <w:rFonts w:eastAsia="仿宋_GB2312" w:cs="仿宋_GB2312" w:hint="eastAsia"/>
          <w:sz w:val="32"/>
          <w:szCs w:val="32"/>
        </w:rPr>
        <w:t>。</w:t>
      </w:r>
      <w:r>
        <w:rPr>
          <w:rFonts w:eastAsia="仿宋_GB2312"/>
          <w:sz w:val="32"/>
          <w:szCs w:val="32"/>
        </w:rPr>
        <w:t>2021</w:t>
      </w:r>
      <w:r>
        <w:rPr>
          <w:rFonts w:eastAsia="仿宋_GB2312" w:cs="仿宋_GB2312" w:hint="eastAsia"/>
          <w:sz w:val="32"/>
          <w:szCs w:val="32"/>
        </w:rPr>
        <w:t>年人员经费支出</w:t>
      </w:r>
      <w:r>
        <w:rPr>
          <w:rFonts w:eastAsia="仿宋_GB2312"/>
          <w:sz w:val="32"/>
          <w:szCs w:val="32"/>
        </w:rPr>
        <w:t>1520.48</w:t>
      </w:r>
      <w:r>
        <w:rPr>
          <w:rFonts w:eastAsia="仿宋_GB2312" w:cs="仿宋_GB2312" w:hint="eastAsia"/>
          <w:sz w:val="32"/>
          <w:szCs w:val="32"/>
        </w:rPr>
        <w:t>万元，比上年度减少</w:t>
      </w:r>
      <w:r>
        <w:rPr>
          <w:rFonts w:eastAsia="仿宋_GB2312"/>
          <w:sz w:val="32"/>
          <w:szCs w:val="32"/>
        </w:rPr>
        <w:t>232.51</w:t>
      </w:r>
      <w:r>
        <w:rPr>
          <w:rFonts w:eastAsia="仿宋_GB2312" w:cs="仿宋_GB2312" w:hint="eastAsia"/>
          <w:sz w:val="32"/>
          <w:szCs w:val="32"/>
        </w:rPr>
        <w:t>万元。</w:t>
      </w:r>
    </w:p>
    <w:p w:rsidR="00141EC9" w:rsidRDefault="00141EC9" w:rsidP="00896E38">
      <w:pPr>
        <w:pStyle w:val="Heading3"/>
        <w:adjustRightInd w:val="0"/>
        <w:snapToGrid w:val="0"/>
        <w:spacing w:line="580" w:lineRule="exact"/>
        <w:ind w:firstLineChars="200" w:firstLine="31680"/>
        <w:rPr>
          <w:rFonts w:eastAsia="仿宋_GB2312"/>
          <w:b w:val="0"/>
          <w:bCs w:val="0"/>
        </w:rPr>
      </w:pPr>
      <w:bookmarkStart w:id="2" w:name="_Toc5441"/>
      <w:r>
        <w:rPr>
          <w:rFonts w:eastAsia="仿宋_GB2312" w:cs="仿宋_GB2312" w:hint="eastAsia"/>
          <w:b w:val="0"/>
          <w:bCs w:val="0"/>
        </w:rPr>
        <w:t>（</w:t>
      </w:r>
      <w:r>
        <w:rPr>
          <w:rFonts w:eastAsia="仿宋_GB2312"/>
          <w:b w:val="0"/>
          <w:bCs w:val="0"/>
        </w:rPr>
        <w:t>2</w:t>
      </w:r>
      <w:r>
        <w:rPr>
          <w:rFonts w:eastAsia="仿宋_GB2312" w:cs="仿宋_GB2312" w:hint="eastAsia"/>
          <w:b w:val="0"/>
          <w:bCs w:val="0"/>
        </w:rPr>
        <w:t>）</w:t>
      </w:r>
      <w:r>
        <w:rPr>
          <w:rFonts w:eastAsia="仿宋_GB2312"/>
          <w:b w:val="0"/>
          <w:bCs w:val="0"/>
        </w:rPr>
        <w:t>“</w:t>
      </w:r>
      <w:r>
        <w:rPr>
          <w:rFonts w:eastAsia="仿宋_GB2312" w:cs="仿宋_GB2312" w:hint="eastAsia"/>
          <w:b w:val="0"/>
          <w:bCs w:val="0"/>
        </w:rPr>
        <w:t>三公经费</w:t>
      </w:r>
      <w:r>
        <w:rPr>
          <w:rFonts w:eastAsia="仿宋_GB2312"/>
          <w:b w:val="0"/>
          <w:bCs w:val="0"/>
        </w:rPr>
        <w:t>”</w:t>
      </w:r>
      <w:r>
        <w:rPr>
          <w:rFonts w:eastAsia="仿宋_GB2312" w:cs="仿宋_GB2312" w:hint="eastAsia"/>
          <w:b w:val="0"/>
          <w:bCs w:val="0"/>
        </w:rPr>
        <w:t>支出</w:t>
      </w:r>
      <w:bookmarkEnd w:id="2"/>
    </w:p>
    <w:p w:rsidR="00141EC9" w:rsidRDefault="00141EC9" w:rsidP="00896E38">
      <w:pPr>
        <w:adjustRightInd w:val="0"/>
        <w:snapToGrid w:val="0"/>
        <w:spacing w:line="580" w:lineRule="exact"/>
        <w:ind w:firstLineChars="200" w:firstLine="31680"/>
        <w:rPr>
          <w:rFonts w:eastAsia="仿宋_GB2312"/>
          <w:sz w:val="32"/>
          <w:szCs w:val="32"/>
        </w:rPr>
      </w:pPr>
      <w:r>
        <w:rPr>
          <w:rFonts w:eastAsia="仿宋_GB2312"/>
          <w:sz w:val="32"/>
          <w:szCs w:val="32"/>
        </w:rPr>
        <w:t>2021</w:t>
      </w:r>
      <w:r>
        <w:rPr>
          <w:rFonts w:eastAsia="仿宋_GB2312" w:cs="仿宋_GB2312" w:hint="eastAsia"/>
          <w:sz w:val="32"/>
          <w:szCs w:val="32"/>
        </w:rPr>
        <w:t>年，我会三公经费预算总额</w:t>
      </w:r>
      <w:r>
        <w:rPr>
          <w:rFonts w:eastAsia="仿宋_GB2312"/>
          <w:sz w:val="32"/>
          <w:szCs w:val="32"/>
        </w:rPr>
        <w:t>64</w:t>
      </w:r>
      <w:r>
        <w:rPr>
          <w:rFonts w:eastAsia="仿宋_GB2312" w:cs="仿宋_GB2312" w:hint="eastAsia"/>
          <w:sz w:val="32"/>
          <w:szCs w:val="32"/>
        </w:rPr>
        <w:t>万元，支出总额</w:t>
      </w:r>
      <w:r>
        <w:rPr>
          <w:rFonts w:eastAsia="仿宋_GB2312"/>
          <w:sz w:val="32"/>
          <w:szCs w:val="32"/>
        </w:rPr>
        <w:t>31</w:t>
      </w:r>
      <w:r>
        <w:rPr>
          <w:rFonts w:eastAsia="仿宋_GB2312" w:cs="仿宋_GB2312" w:hint="eastAsia"/>
          <w:sz w:val="32"/>
          <w:szCs w:val="32"/>
        </w:rPr>
        <w:t>万元。</w:t>
      </w:r>
    </w:p>
    <w:tbl>
      <w:tblPr>
        <w:tblW w:w="9120" w:type="dxa"/>
        <w:tblInd w:w="-106" w:type="dxa"/>
        <w:tblLook w:val="00A0"/>
      </w:tblPr>
      <w:tblGrid>
        <w:gridCol w:w="1140"/>
        <w:gridCol w:w="1140"/>
        <w:gridCol w:w="1140"/>
        <w:gridCol w:w="1140"/>
        <w:gridCol w:w="1140"/>
        <w:gridCol w:w="1140"/>
        <w:gridCol w:w="1140"/>
        <w:gridCol w:w="1140"/>
      </w:tblGrid>
      <w:tr w:rsidR="00141EC9">
        <w:trPr>
          <w:trHeight w:val="342"/>
        </w:trPr>
        <w:tc>
          <w:tcPr>
            <w:tcW w:w="1140" w:type="dxa"/>
            <w:vMerge w:val="restart"/>
            <w:tcBorders>
              <w:top w:val="single" w:sz="12" w:space="0" w:color="000000"/>
              <w:left w:val="single" w:sz="12" w:space="0" w:color="000000"/>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费用项目</w:t>
            </w:r>
          </w:p>
        </w:tc>
        <w:tc>
          <w:tcPr>
            <w:tcW w:w="3419" w:type="dxa"/>
            <w:gridSpan w:val="3"/>
            <w:tcBorders>
              <w:top w:val="single" w:sz="12" w:space="0" w:color="000000"/>
              <w:left w:val="nil"/>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本年预决算金额</w:t>
            </w:r>
          </w:p>
        </w:tc>
        <w:tc>
          <w:tcPr>
            <w:tcW w:w="2279" w:type="dxa"/>
            <w:gridSpan w:val="2"/>
            <w:tcBorders>
              <w:top w:val="single" w:sz="12" w:space="0" w:color="000000"/>
              <w:left w:val="nil"/>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上年决算金额</w:t>
            </w:r>
          </w:p>
        </w:tc>
        <w:tc>
          <w:tcPr>
            <w:tcW w:w="2279" w:type="dxa"/>
            <w:gridSpan w:val="2"/>
            <w:tcBorders>
              <w:top w:val="single" w:sz="12" w:space="0" w:color="000000"/>
              <w:left w:val="nil"/>
              <w:bottom w:val="single" w:sz="8" w:space="0" w:color="000000"/>
              <w:right w:val="single" w:sz="12"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与上年增减额</w:t>
            </w:r>
          </w:p>
        </w:tc>
      </w:tr>
      <w:tr w:rsidR="00141EC9">
        <w:trPr>
          <w:trHeight w:val="635"/>
        </w:trPr>
        <w:tc>
          <w:tcPr>
            <w:tcW w:w="1140" w:type="dxa"/>
            <w:vMerge/>
            <w:tcBorders>
              <w:top w:val="single" w:sz="12" w:space="0" w:color="000000"/>
              <w:left w:val="single" w:sz="12" w:space="0" w:color="000000"/>
              <w:bottom w:val="single" w:sz="8" w:space="0" w:color="000000"/>
              <w:right w:val="single" w:sz="8" w:space="0" w:color="000000"/>
            </w:tcBorders>
            <w:vAlign w:val="center"/>
          </w:tcPr>
          <w:p w:rsidR="00141EC9" w:rsidRDefault="00141EC9">
            <w:pPr>
              <w:widowControl/>
              <w:jc w:val="left"/>
              <w:rPr>
                <w:b/>
                <w:bCs/>
                <w:color w:val="000000"/>
                <w:kern w:val="0"/>
                <w:sz w:val="24"/>
                <w:szCs w:val="24"/>
              </w:rPr>
            </w:pP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预算金额</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决算金额</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预算执行率</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预算金额</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决算金额</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预算金额</w:t>
            </w:r>
          </w:p>
        </w:tc>
        <w:tc>
          <w:tcPr>
            <w:tcW w:w="1140" w:type="dxa"/>
            <w:tcBorders>
              <w:top w:val="nil"/>
              <w:left w:val="nil"/>
              <w:bottom w:val="single" w:sz="8" w:space="0" w:color="000000"/>
              <w:right w:val="single" w:sz="12"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决算金额</w:t>
            </w:r>
          </w:p>
        </w:tc>
      </w:tr>
      <w:tr w:rsidR="00141EC9">
        <w:trPr>
          <w:trHeight w:val="635"/>
        </w:trPr>
        <w:tc>
          <w:tcPr>
            <w:tcW w:w="1140" w:type="dxa"/>
            <w:tcBorders>
              <w:top w:val="nil"/>
              <w:left w:val="single" w:sz="12" w:space="0" w:color="000000"/>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公务接待费</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7.5</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0.98</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13.07%</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7</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1.08</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0.5</w:t>
            </w:r>
          </w:p>
        </w:tc>
        <w:tc>
          <w:tcPr>
            <w:tcW w:w="1140" w:type="dxa"/>
            <w:tcBorders>
              <w:top w:val="nil"/>
              <w:left w:val="nil"/>
              <w:bottom w:val="single" w:sz="8" w:space="0" w:color="000000"/>
              <w:right w:val="single" w:sz="12" w:space="0" w:color="000000"/>
            </w:tcBorders>
            <w:vAlign w:val="center"/>
          </w:tcPr>
          <w:p w:rsidR="00141EC9" w:rsidRDefault="00141EC9">
            <w:pPr>
              <w:widowControl/>
              <w:jc w:val="center"/>
              <w:rPr>
                <w:color w:val="000000"/>
                <w:kern w:val="0"/>
                <w:sz w:val="24"/>
                <w:szCs w:val="24"/>
              </w:rPr>
            </w:pPr>
            <w:r>
              <w:rPr>
                <w:color w:val="000000"/>
                <w:kern w:val="0"/>
                <w:sz w:val="24"/>
                <w:szCs w:val="24"/>
              </w:rPr>
              <w:t>-0.1</w:t>
            </w:r>
          </w:p>
        </w:tc>
      </w:tr>
      <w:tr w:rsidR="00141EC9">
        <w:trPr>
          <w:trHeight w:val="944"/>
        </w:trPr>
        <w:tc>
          <w:tcPr>
            <w:tcW w:w="1140" w:type="dxa"/>
            <w:tcBorders>
              <w:top w:val="nil"/>
              <w:left w:val="single" w:sz="12" w:space="0" w:color="000000"/>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公车运行维护费</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41.5</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30.02</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72.34%</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42</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32.75</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-0.5</w:t>
            </w:r>
          </w:p>
        </w:tc>
        <w:tc>
          <w:tcPr>
            <w:tcW w:w="1140" w:type="dxa"/>
            <w:tcBorders>
              <w:top w:val="nil"/>
              <w:left w:val="nil"/>
              <w:bottom w:val="single" w:sz="8" w:space="0" w:color="000000"/>
              <w:right w:val="single" w:sz="12" w:space="0" w:color="000000"/>
            </w:tcBorders>
            <w:vAlign w:val="center"/>
          </w:tcPr>
          <w:p w:rsidR="00141EC9" w:rsidRDefault="00141EC9">
            <w:pPr>
              <w:widowControl/>
              <w:jc w:val="center"/>
              <w:rPr>
                <w:color w:val="000000"/>
                <w:kern w:val="0"/>
                <w:sz w:val="24"/>
                <w:szCs w:val="24"/>
              </w:rPr>
            </w:pPr>
            <w:r>
              <w:rPr>
                <w:color w:val="000000"/>
                <w:kern w:val="0"/>
                <w:sz w:val="24"/>
                <w:szCs w:val="24"/>
              </w:rPr>
              <w:t>-2.73</w:t>
            </w:r>
          </w:p>
        </w:tc>
      </w:tr>
      <w:tr w:rsidR="00141EC9">
        <w:trPr>
          <w:trHeight w:val="635"/>
        </w:trPr>
        <w:tc>
          <w:tcPr>
            <w:tcW w:w="1140" w:type="dxa"/>
            <w:tcBorders>
              <w:top w:val="nil"/>
              <w:left w:val="single" w:sz="12" w:space="0" w:color="000000"/>
              <w:bottom w:val="single" w:sz="8"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因公出国费用</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15</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0</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0%</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15</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0</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0</w:t>
            </w:r>
          </w:p>
        </w:tc>
        <w:tc>
          <w:tcPr>
            <w:tcW w:w="1140" w:type="dxa"/>
            <w:tcBorders>
              <w:top w:val="nil"/>
              <w:left w:val="nil"/>
              <w:bottom w:val="single" w:sz="8" w:space="0" w:color="000000"/>
              <w:right w:val="single" w:sz="12" w:space="0" w:color="000000"/>
            </w:tcBorders>
            <w:vAlign w:val="center"/>
          </w:tcPr>
          <w:p w:rsidR="00141EC9" w:rsidRDefault="00141EC9">
            <w:pPr>
              <w:widowControl/>
              <w:jc w:val="center"/>
              <w:rPr>
                <w:color w:val="000000"/>
                <w:kern w:val="0"/>
                <w:sz w:val="24"/>
                <w:szCs w:val="24"/>
              </w:rPr>
            </w:pPr>
            <w:r>
              <w:rPr>
                <w:color w:val="000000"/>
                <w:kern w:val="0"/>
                <w:sz w:val="24"/>
                <w:szCs w:val="24"/>
              </w:rPr>
              <w:t>0</w:t>
            </w:r>
          </w:p>
        </w:tc>
      </w:tr>
      <w:tr w:rsidR="00141EC9">
        <w:trPr>
          <w:trHeight w:val="341"/>
        </w:trPr>
        <w:tc>
          <w:tcPr>
            <w:tcW w:w="1140" w:type="dxa"/>
            <w:tcBorders>
              <w:top w:val="nil"/>
              <w:left w:val="single" w:sz="12" w:space="0" w:color="000000"/>
              <w:bottom w:val="single" w:sz="12" w:space="0" w:color="000000"/>
              <w:right w:val="single" w:sz="8" w:space="0" w:color="000000"/>
            </w:tcBorders>
            <w:vAlign w:val="center"/>
          </w:tcPr>
          <w:p w:rsidR="00141EC9" w:rsidRDefault="00141EC9">
            <w:pPr>
              <w:widowControl/>
              <w:jc w:val="center"/>
              <w:rPr>
                <w:b/>
                <w:bCs/>
                <w:color w:val="000000"/>
                <w:kern w:val="0"/>
                <w:sz w:val="24"/>
                <w:szCs w:val="24"/>
              </w:rPr>
            </w:pPr>
            <w:r>
              <w:rPr>
                <w:rFonts w:hAnsi="宋体" w:cs="宋体" w:hint="eastAsia"/>
                <w:b/>
                <w:bCs/>
                <w:color w:val="000000"/>
                <w:kern w:val="0"/>
                <w:sz w:val="24"/>
                <w:szCs w:val="24"/>
              </w:rPr>
              <w:t>合计</w:t>
            </w:r>
          </w:p>
        </w:tc>
        <w:tc>
          <w:tcPr>
            <w:tcW w:w="1140" w:type="dxa"/>
            <w:tcBorders>
              <w:top w:val="nil"/>
              <w:left w:val="nil"/>
              <w:bottom w:val="single" w:sz="12" w:space="0" w:color="000000"/>
              <w:right w:val="single" w:sz="8" w:space="0" w:color="000000"/>
            </w:tcBorders>
            <w:vAlign w:val="center"/>
          </w:tcPr>
          <w:p w:rsidR="00141EC9" w:rsidRDefault="00141EC9">
            <w:pPr>
              <w:widowControl/>
              <w:jc w:val="center"/>
              <w:rPr>
                <w:b/>
                <w:bCs/>
                <w:color w:val="000000"/>
                <w:kern w:val="0"/>
                <w:sz w:val="24"/>
                <w:szCs w:val="24"/>
              </w:rPr>
            </w:pPr>
            <w:r>
              <w:rPr>
                <w:b/>
                <w:bCs/>
                <w:color w:val="000000"/>
                <w:kern w:val="0"/>
                <w:sz w:val="24"/>
                <w:szCs w:val="24"/>
              </w:rPr>
              <w:t>64</w:t>
            </w:r>
          </w:p>
        </w:tc>
        <w:tc>
          <w:tcPr>
            <w:tcW w:w="1140" w:type="dxa"/>
            <w:tcBorders>
              <w:top w:val="nil"/>
              <w:left w:val="nil"/>
              <w:bottom w:val="single" w:sz="12" w:space="0" w:color="000000"/>
              <w:right w:val="single" w:sz="8" w:space="0" w:color="000000"/>
            </w:tcBorders>
            <w:vAlign w:val="center"/>
          </w:tcPr>
          <w:p w:rsidR="00141EC9" w:rsidRDefault="00141EC9">
            <w:pPr>
              <w:widowControl/>
              <w:jc w:val="center"/>
              <w:rPr>
                <w:b/>
                <w:bCs/>
                <w:color w:val="000000"/>
                <w:kern w:val="0"/>
                <w:sz w:val="24"/>
                <w:szCs w:val="24"/>
              </w:rPr>
            </w:pPr>
            <w:r>
              <w:rPr>
                <w:b/>
                <w:bCs/>
                <w:color w:val="000000"/>
                <w:kern w:val="0"/>
                <w:sz w:val="24"/>
                <w:szCs w:val="24"/>
              </w:rPr>
              <w:t>31</w:t>
            </w:r>
          </w:p>
        </w:tc>
        <w:tc>
          <w:tcPr>
            <w:tcW w:w="1140" w:type="dxa"/>
            <w:tcBorders>
              <w:top w:val="nil"/>
              <w:left w:val="nil"/>
              <w:bottom w:val="single" w:sz="8" w:space="0" w:color="000000"/>
              <w:right w:val="single" w:sz="8" w:space="0" w:color="000000"/>
            </w:tcBorders>
            <w:vAlign w:val="center"/>
          </w:tcPr>
          <w:p w:rsidR="00141EC9" w:rsidRDefault="00141EC9">
            <w:pPr>
              <w:widowControl/>
              <w:jc w:val="center"/>
              <w:rPr>
                <w:color w:val="000000"/>
                <w:kern w:val="0"/>
                <w:sz w:val="24"/>
                <w:szCs w:val="24"/>
              </w:rPr>
            </w:pPr>
            <w:r>
              <w:rPr>
                <w:color w:val="000000"/>
                <w:kern w:val="0"/>
                <w:sz w:val="24"/>
                <w:szCs w:val="24"/>
              </w:rPr>
              <w:t>48.44%</w:t>
            </w:r>
          </w:p>
        </w:tc>
        <w:tc>
          <w:tcPr>
            <w:tcW w:w="1140" w:type="dxa"/>
            <w:tcBorders>
              <w:top w:val="nil"/>
              <w:left w:val="nil"/>
              <w:bottom w:val="single" w:sz="12" w:space="0" w:color="000000"/>
              <w:right w:val="single" w:sz="8" w:space="0" w:color="000000"/>
            </w:tcBorders>
            <w:vAlign w:val="center"/>
          </w:tcPr>
          <w:p w:rsidR="00141EC9" w:rsidRDefault="00141EC9">
            <w:pPr>
              <w:widowControl/>
              <w:jc w:val="center"/>
              <w:rPr>
                <w:b/>
                <w:bCs/>
                <w:color w:val="000000"/>
                <w:kern w:val="0"/>
                <w:sz w:val="24"/>
                <w:szCs w:val="24"/>
              </w:rPr>
            </w:pPr>
            <w:r>
              <w:rPr>
                <w:b/>
                <w:bCs/>
                <w:color w:val="000000"/>
                <w:kern w:val="0"/>
                <w:sz w:val="24"/>
                <w:szCs w:val="24"/>
              </w:rPr>
              <w:t>64</w:t>
            </w:r>
          </w:p>
        </w:tc>
        <w:tc>
          <w:tcPr>
            <w:tcW w:w="1140" w:type="dxa"/>
            <w:tcBorders>
              <w:top w:val="nil"/>
              <w:left w:val="nil"/>
              <w:bottom w:val="single" w:sz="12" w:space="0" w:color="000000"/>
              <w:right w:val="single" w:sz="8" w:space="0" w:color="000000"/>
            </w:tcBorders>
            <w:vAlign w:val="center"/>
          </w:tcPr>
          <w:p w:rsidR="00141EC9" w:rsidRDefault="00141EC9">
            <w:pPr>
              <w:widowControl/>
              <w:jc w:val="center"/>
              <w:rPr>
                <w:b/>
                <w:bCs/>
                <w:color w:val="000000"/>
                <w:kern w:val="0"/>
                <w:sz w:val="24"/>
                <w:szCs w:val="24"/>
              </w:rPr>
            </w:pPr>
            <w:r>
              <w:rPr>
                <w:b/>
                <w:bCs/>
                <w:color w:val="000000"/>
                <w:kern w:val="0"/>
                <w:sz w:val="24"/>
                <w:szCs w:val="24"/>
              </w:rPr>
              <w:t>33.83</w:t>
            </w:r>
          </w:p>
        </w:tc>
        <w:tc>
          <w:tcPr>
            <w:tcW w:w="1140" w:type="dxa"/>
            <w:tcBorders>
              <w:top w:val="nil"/>
              <w:left w:val="nil"/>
              <w:bottom w:val="single" w:sz="12" w:space="0" w:color="000000"/>
              <w:right w:val="single" w:sz="8" w:space="0" w:color="000000"/>
            </w:tcBorders>
            <w:vAlign w:val="center"/>
          </w:tcPr>
          <w:p w:rsidR="00141EC9" w:rsidRDefault="00141EC9">
            <w:pPr>
              <w:widowControl/>
              <w:jc w:val="center"/>
              <w:rPr>
                <w:b/>
                <w:bCs/>
                <w:color w:val="000000"/>
                <w:kern w:val="0"/>
                <w:sz w:val="24"/>
                <w:szCs w:val="24"/>
              </w:rPr>
            </w:pPr>
            <w:r>
              <w:rPr>
                <w:b/>
                <w:bCs/>
                <w:color w:val="000000"/>
                <w:kern w:val="0"/>
                <w:sz w:val="24"/>
                <w:szCs w:val="24"/>
              </w:rPr>
              <w:t>0</w:t>
            </w:r>
          </w:p>
        </w:tc>
        <w:tc>
          <w:tcPr>
            <w:tcW w:w="1140" w:type="dxa"/>
            <w:tcBorders>
              <w:top w:val="nil"/>
              <w:left w:val="nil"/>
              <w:bottom w:val="single" w:sz="12" w:space="0" w:color="000000"/>
              <w:right w:val="single" w:sz="8" w:space="0" w:color="000000"/>
            </w:tcBorders>
            <w:vAlign w:val="center"/>
          </w:tcPr>
          <w:p w:rsidR="00141EC9" w:rsidRDefault="00141EC9">
            <w:pPr>
              <w:widowControl/>
              <w:jc w:val="center"/>
              <w:rPr>
                <w:b/>
                <w:bCs/>
                <w:color w:val="000000"/>
                <w:kern w:val="0"/>
                <w:sz w:val="24"/>
                <w:szCs w:val="24"/>
              </w:rPr>
            </w:pPr>
            <w:r>
              <w:rPr>
                <w:b/>
                <w:bCs/>
                <w:color w:val="000000"/>
                <w:kern w:val="0"/>
                <w:sz w:val="24"/>
                <w:szCs w:val="24"/>
              </w:rPr>
              <w:t>-2.83</w:t>
            </w:r>
          </w:p>
        </w:tc>
      </w:tr>
    </w:tbl>
    <w:p w:rsidR="00141EC9" w:rsidRDefault="00141EC9" w:rsidP="00141EC9">
      <w:pPr>
        <w:pStyle w:val="Heading3"/>
        <w:adjustRightInd w:val="0"/>
        <w:snapToGrid w:val="0"/>
        <w:spacing w:line="580" w:lineRule="exact"/>
        <w:ind w:firstLineChars="200" w:firstLine="31680"/>
        <w:rPr>
          <w:rFonts w:eastAsia="仿宋_GB2312"/>
          <w:b w:val="0"/>
          <w:bCs w:val="0"/>
        </w:rPr>
      </w:pPr>
      <w:bookmarkStart w:id="3" w:name="_Toc15952"/>
      <w:r>
        <w:rPr>
          <w:rFonts w:eastAsia="仿宋_GB2312" w:cs="仿宋_GB2312" w:hint="eastAsia"/>
          <w:b w:val="0"/>
          <w:bCs w:val="0"/>
        </w:rPr>
        <w:t>（</w:t>
      </w:r>
      <w:r>
        <w:rPr>
          <w:rFonts w:eastAsia="仿宋_GB2312"/>
          <w:b w:val="0"/>
          <w:bCs w:val="0"/>
        </w:rPr>
        <w:t>3</w:t>
      </w:r>
      <w:r>
        <w:rPr>
          <w:rFonts w:eastAsia="仿宋_GB2312" w:cs="仿宋_GB2312" w:hint="eastAsia"/>
          <w:b w:val="0"/>
          <w:bCs w:val="0"/>
        </w:rPr>
        <w:t>）机关运行经费、会议培训费例行节约</w:t>
      </w:r>
      <w:bookmarkEnd w:id="3"/>
    </w:p>
    <w:p w:rsidR="00141EC9" w:rsidRDefault="00141EC9" w:rsidP="00896E38">
      <w:pPr>
        <w:adjustRightInd w:val="0"/>
        <w:snapToGrid w:val="0"/>
        <w:spacing w:line="580" w:lineRule="exact"/>
        <w:ind w:firstLineChars="200" w:firstLine="31680"/>
        <w:rPr>
          <w:rFonts w:eastAsia="仿宋_GB2312"/>
          <w:sz w:val="32"/>
          <w:szCs w:val="32"/>
        </w:rPr>
      </w:pPr>
      <w:r>
        <w:rPr>
          <w:rFonts w:eastAsia="仿宋_GB2312"/>
          <w:sz w:val="32"/>
          <w:szCs w:val="32"/>
        </w:rPr>
        <w:t>2021</w:t>
      </w:r>
      <w:r>
        <w:rPr>
          <w:rFonts w:eastAsia="仿宋_GB2312" w:cs="仿宋_GB2312" w:hint="eastAsia"/>
          <w:sz w:val="32"/>
          <w:szCs w:val="32"/>
        </w:rPr>
        <w:t>年，我会积极贯彻过</w:t>
      </w:r>
      <w:r>
        <w:rPr>
          <w:rFonts w:eastAsia="仿宋_GB2312"/>
          <w:sz w:val="32"/>
          <w:szCs w:val="32"/>
        </w:rPr>
        <w:t>“</w:t>
      </w:r>
      <w:r>
        <w:rPr>
          <w:rFonts w:eastAsia="仿宋_GB2312" w:cs="仿宋_GB2312" w:hint="eastAsia"/>
          <w:sz w:val="32"/>
          <w:szCs w:val="32"/>
        </w:rPr>
        <w:t>紧日子</w:t>
      </w:r>
      <w:r>
        <w:rPr>
          <w:rFonts w:eastAsia="仿宋_GB2312"/>
          <w:sz w:val="32"/>
          <w:szCs w:val="32"/>
        </w:rPr>
        <w:t>”</w:t>
      </w:r>
      <w:r>
        <w:rPr>
          <w:rFonts w:eastAsia="仿宋_GB2312" w:cs="仿宋_GB2312" w:hint="eastAsia"/>
          <w:sz w:val="32"/>
          <w:szCs w:val="32"/>
        </w:rPr>
        <w:t>思想，落实压减一般性支出要求，机关运行经费比上年</w:t>
      </w:r>
      <w:r>
        <w:rPr>
          <w:rFonts w:eastAsia="仿宋_GB2312" w:cs="仿宋_GB2312" w:hint="eastAsia"/>
          <w:color w:val="000000"/>
          <w:sz w:val="32"/>
          <w:szCs w:val="32"/>
        </w:rPr>
        <w:t>增加</w:t>
      </w:r>
      <w:r>
        <w:rPr>
          <w:rFonts w:eastAsia="仿宋_GB2312"/>
          <w:color w:val="000000"/>
          <w:sz w:val="32"/>
          <w:szCs w:val="32"/>
        </w:rPr>
        <w:t>16.62</w:t>
      </w:r>
      <w:r>
        <w:rPr>
          <w:rFonts w:eastAsia="仿宋_GB2312" w:cs="仿宋_GB2312" w:hint="eastAsia"/>
          <w:color w:val="000000"/>
          <w:sz w:val="32"/>
          <w:szCs w:val="32"/>
        </w:rPr>
        <w:t>万元；</w:t>
      </w:r>
      <w:r>
        <w:rPr>
          <w:rFonts w:eastAsia="仿宋_GB2312" w:cs="仿宋_GB2312" w:hint="eastAsia"/>
          <w:sz w:val="32"/>
          <w:szCs w:val="32"/>
        </w:rPr>
        <w:t>合并部分会议、尽量用单位内部会议室、开短会小会等方式，控制会议培训类支出，会议费较上年减少</w:t>
      </w:r>
      <w:r>
        <w:rPr>
          <w:rFonts w:eastAsia="仿宋_GB2312"/>
          <w:sz w:val="32"/>
          <w:szCs w:val="32"/>
        </w:rPr>
        <w:t>33.14</w:t>
      </w:r>
      <w:r>
        <w:rPr>
          <w:rFonts w:eastAsia="仿宋_GB2312" w:cs="仿宋_GB2312" w:hint="eastAsia"/>
          <w:sz w:val="32"/>
          <w:szCs w:val="32"/>
        </w:rPr>
        <w:t>万元，但培训费较上年增加</w:t>
      </w:r>
      <w:r>
        <w:rPr>
          <w:rFonts w:eastAsia="仿宋_GB2312"/>
          <w:sz w:val="32"/>
          <w:szCs w:val="32"/>
        </w:rPr>
        <w:t>60.89</w:t>
      </w:r>
      <w:r>
        <w:rPr>
          <w:rFonts w:eastAsia="仿宋_GB2312" w:cs="仿宋_GB2312" w:hint="eastAsia"/>
          <w:sz w:val="32"/>
          <w:szCs w:val="32"/>
        </w:rPr>
        <w:t>万元。</w:t>
      </w:r>
    </w:p>
    <w:p w:rsidR="00141EC9" w:rsidRDefault="00141EC9">
      <w:pPr>
        <w:pStyle w:val="Heading3"/>
        <w:numPr>
          <w:ilvl w:val="0"/>
          <w:numId w:val="3"/>
        </w:numPr>
        <w:adjustRightInd w:val="0"/>
        <w:snapToGrid w:val="0"/>
        <w:spacing w:line="580" w:lineRule="exact"/>
        <w:ind w:firstLine="640"/>
      </w:pPr>
      <w:r>
        <w:rPr>
          <w:rFonts w:eastAsia="仿宋_GB2312" w:cs="仿宋_GB2312" w:hint="eastAsia"/>
          <w:b w:val="0"/>
          <w:bCs w:val="0"/>
        </w:rPr>
        <w:t>主要绩效情况</w:t>
      </w:r>
    </w:p>
    <w:p w:rsidR="00141EC9" w:rsidRDefault="00141EC9" w:rsidP="00896E38">
      <w:pPr>
        <w:pStyle w:val="Footer"/>
        <w:spacing w:line="580" w:lineRule="exact"/>
        <w:ind w:firstLineChars="200" w:firstLine="31680"/>
        <w:jc w:val="both"/>
        <w:rPr>
          <w:rFonts w:ascii="仿宋_GB2312" w:eastAsia="仿宋_GB2312" w:hAnsi="仿宋_GB2312"/>
          <w:color w:val="000000"/>
          <w:sz w:val="32"/>
          <w:szCs w:val="32"/>
        </w:rPr>
      </w:pPr>
      <w:r>
        <w:rPr>
          <w:rFonts w:ascii="楷体" w:eastAsia="楷体" w:hAnsi="楷体" w:cs="楷体"/>
          <w:b/>
          <w:bCs/>
          <w:sz w:val="32"/>
          <w:szCs w:val="32"/>
        </w:rPr>
        <w:t>1.</w:t>
      </w:r>
      <w:r>
        <w:rPr>
          <w:rFonts w:ascii="楷体" w:eastAsia="楷体" w:hAnsi="楷体" w:cs="楷体" w:hint="eastAsia"/>
          <w:b/>
          <w:bCs/>
          <w:sz w:val="32"/>
          <w:szCs w:val="32"/>
        </w:rPr>
        <w:t>学习教育入脑入心。</w:t>
      </w:r>
      <w:r>
        <w:rPr>
          <w:rFonts w:ascii="仿宋_GB2312" w:eastAsia="仿宋_GB2312" w:hAnsi="仿宋_GB2312" w:cs="仿宋_GB2312" w:hint="eastAsia"/>
          <w:b/>
          <w:bCs/>
          <w:sz w:val="32"/>
          <w:szCs w:val="32"/>
        </w:rPr>
        <w:t>一是开展红色宣讲。</w:t>
      </w:r>
      <w:r>
        <w:rPr>
          <w:rFonts w:ascii="仿宋_GB2312" w:eastAsia="仿宋_GB2312" w:hAnsi="仿宋_GB2312" w:cs="仿宋_GB2312" w:hint="eastAsia"/>
          <w:sz w:val="32"/>
          <w:szCs w:val="32"/>
          <w:lang/>
        </w:rPr>
        <w:t>组建“巾帼初心耀三湘”红色宣讲团，深入基层乡村和社区，宣讲党史、新中国史、改革开放史、社会主义发展史、妇女运动史，全省各级妇联</w:t>
      </w:r>
      <w:r>
        <w:rPr>
          <w:rFonts w:ascii="仿宋_GB2312" w:eastAsia="仿宋_GB2312" w:hAnsi="仿宋_GB2312" w:cs="仿宋_GB2312" w:hint="eastAsia"/>
          <w:sz w:val="32"/>
          <w:szCs w:val="32"/>
        </w:rPr>
        <w:t>宣讲上万场，受众</w:t>
      </w:r>
      <w:r>
        <w:rPr>
          <w:rFonts w:ascii="仿宋_GB2312" w:eastAsia="仿宋_GB2312" w:hAnsi="仿宋_GB2312" w:cs="仿宋_GB2312"/>
          <w:sz w:val="32"/>
          <w:szCs w:val="32"/>
        </w:rPr>
        <w:t>55.6</w:t>
      </w:r>
      <w:r>
        <w:rPr>
          <w:rFonts w:ascii="仿宋_GB2312" w:eastAsia="仿宋_GB2312" w:hAnsi="仿宋_GB2312" w:cs="仿宋_GB2312" w:hint="eastAsia"/>
          <w:sz w:val="32"/>
          <w:szCs w:val="32"/>
        </w:rPr>
        <w:t>万人次</w:t>
      </w:r>
      <w:r>
        <w:rPr>
          <w:rFonts w:ascii="仿宋_GB2312" w:eastAsia="仿宋_GB2312" w:hAnsi="仿宋_GB2312" w:cs="仿宋_GB2312" w:hint="eastAsia"/>
          <w:sz w:val="32"/>
          <w:szCs w:val="32"/>
          <w:lang/>
        </w:rPr>
        <w:t>。推出“红色湘女故事汇云课堂”，全省</w:t>
      </w:r>
      <w:r>
        <w:rPr>
          <w:rFonts w:ascii="仿宋_GB2312" w:eastAsia="仿宋_GB2312" w:hAnsi="仿宋_GB2312" w:cs="仿宋_GB2312"/>
          <w:sz w:val="32"/>
          <w:szCs w:val="32"/>
        </w:rPr>
        <w:t>180</w:t>
      </w:r>
      <w:r>
        <w:rPr>
          <w:rFonts w:ascii="仿宋_GB2312" w:eastAsia="仿宋_GB2312" w:hAnsi="仿宋_GB2312" w:cs="仿宋_GB2312" w:hint="eastAsia"/>
          <w:sz w:val="32"/>
          <w:szCs w:val="32"/>
          <w:lang/>
        </w:rPr>
        <w:t>个红色场馆的</w:t>
      </w:r>
      <w:r>
        <w:rPr>
          <w:rFonts w:ascii="仿宋_GB2312" w:eastAsia="仿宋_GB2312" w:hAnsi="仿宋_GB2312" w:cs="仿宋_GB2312"/>
          <w:sz w:val="32"/>
          <w:szCs w:val="32"/>
        </w:rPr>
        <w:t>370</w:t>
      </w:r>
      <w:r>
        <w:rPr>
          <w:rFonts w:ascii="仿宋_GB2312" w:eastAsia="仿宋_GB2312" w:hAnsi="仿宋_GB2312" w:cs="仿宋_GB2312" w:hint="eastAsia"/>
          <w:sz w:val="32"/>
          <w:szCs w:val="32"/>
          <w:lang/>
        </w:rPr>
        <w:t>名女性讲解员成为巾帼志愿示范宣讲员，线上线下开展宣讲</w:t>
      </w:r>
      <w:r>
        <w:rPr>
          <w:rFonts w:ascii="仿宋_GB2312" w:eastAsia="仿宋_GB2312" w:hAnsi="仿宋_GB2312" w:cs="仿宋_GB2312"/>
          <w:sz w:val="32"/>
          <w:szCs w:val="32"/>
        </w:rPr>
        <w:t>1100</w:t>
      </w:r>
      <w:r>
        <w:rPr>
          <w:rFonts w:ascii="仿宋_GB2312" w:eastAsia="仿宋_GB2312" w:hAnsi="仿宋_GB2312" w:cs="仿宋_GB2312" w:hint="eastAsia"/>
          <w:sz w:val="32"/>
          <w:szCs w:val="32"/>
          <w:lang/>
        </w:rPr>
        <w:t>场，覆盖</w:t>
      </w:r>
      <w:r>
        <w:rPr>
          <w:rFonts w:ascii="仿宋_GB2312" w:eastAsia="仿宋_GB2312" w:hAnsi="仿宋_GB2312" w:cs="仿宋_GB2312"/>
          <w:sz w:val="32"/>
          <w:szCs w:val="32"/>
          <w:lang/>
        </w:rPr>
        <w:t>14</w:t>
      </w:r>
      <w:r>
        <w:rPr>
          <w:rFonts w:ascii="仿宋_GB2312" w:eastAsia="仿宋_GB2312" w:hAnsi="仿宋_GB2312" w:cs="仿宋_GB2312"/>
          <w:sz w:val="32"/>
          <w:szCs w:val="32"/>
        </w:rPr>
        <w:t>7.5</w:t>
      </w:r>
      <w:r>
        <w:rPr>
          <w:rFonts w:ascii="仿宋_GB2312" w:eastAsia="仿宋_GB2312" w:hAnsi="仿宋_GB2312" w:cs="仿宋_GB2312" w:hint="eastAsia"/>
          <w:sz w:val="32"/>
          <w:szCs w:val="32"/>
          <w:lang/>
        </w:rPr>
        <w:t>万人。编写《巾帼初心耀三湘》系列丛书，向基层妇女群众捐赠</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千套、</w:t>
      </w:r>
      <w:r>
        <w:rPr>
          <w:rFonts w:ascii="仿宋_GB2312" w:eastAsia="仿宋_GB2312" w:hAnsi="仿宋_GB2312" w:cs="仿宋_GB2312"/>
          <w:sz w:val="32"/>
          <w:szCs w:val="32"/>
          <w:lang/>
        </w:rPr>
        <w:t>3</w:t>
      </w:r>
      <w:r>
        <w:rPr>
          <w:rFonts w:ascii="仿宋_GB2312" w:eastAsia="仿宋_GB2312" w:hAnsi="仿宋_GB2312" w:cs="仿宋_GB2312" w:hint="eastAsia"/>
          <w:sz w:val="32"/>
          <w:szCs w:val="32"/>
          <w:lang/>
        </w:rPr>
        <w:t>万本，引导广大妇女群众知史爱党、知史爱国。汝城县“半条被子的温暖”专题陈列馆成为全国妇女爱国主义教育基地。</w:t>
      </w:r>
      <w:r>
        <w:rPr>
          <w:rFonts w:ascii="仿宋_GB2312" w:eastAsia="仿宋_GB2312" w:hAnsi="仿宋_GB2312" w:cs="仿宋_GB2312" w:hint="eastAsia"/>
          <w:b/>
          <w:bCs/>
          <w:sz w:val="32"/>
          <w:szCs w:val="32"/>
          <w:lang/>
        </w:rPr>
        <w:t>二是开展主题宣传。</w:t>
      </w:r>
      <w:r>
        <w:rPr>
          <w:rFonts w:ascii="仿宋_GB2312" w:eastAsia="仿宋_GB2312" w:hAnsi="仿宋_GB2312" w:cs="仿宋_GB2312" w:hint="eastAsia"/>
          <w:sz w:val="32"/>
          <w:szCs w:val="32"/>
        </w:rPr>
        <w:t>省市县乡村妇联五级联动，开展“潇湘巾帼心向党”大型群众性朗读比赛活动，在全省掀起诵读红色经典、感怀百年党史、歌颂美好时代的热潮，近</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万人参与。</w:t>
      </w:r>
      <w:r>
        <w:rPr>
          <w:rFonts w:ascii="仿宋_GB2312" w:eastAsia="仿宋_GB2312" w:hAnsi="仿宋_GB2312" w:cs="仿宋_GB2312" w:hint="eastAsia"/>
          <w:sz w:val="32"/>
          <w:szCs w:val="32"/>
          <w:lang/>
        </w:rPr>
        <w:t>举办</w:t>
      </w:r>
      <w:r>
        <w:rPr>
          <w:rFonts w:ascii="仿宋_GB2312" w:eastAsia="仿宋_GB2312" w:hAnsi="仿宋_GB2312" w:cs="仿宋_GB2312" w:hint="eastAsia"/>
          <w:color w:val="000000"/>
          <w:sz w:val="32"/>
          <w:szCs w:val="32"/>
        </w:rPr>
        <w:t>“百年湘女梦”</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年湖南省纪念“三八”国际妇女节主题晚会，生动</w:t>
      </w:r>
      <w:r>
        <w:rPr>
          <w:rFonts w:ascii="仿宋_GB2312" w:eastAsia="仿宋_GB2312" w:hAnsi="仿宋_GB2312" w:cs="仿宋_GB2312" w:hint="eastAsia"/>
          <w:sz w:val="32"/>
          <w:szCs w:val="32"/>
        </w:rPr>
        <w:t>展现各个时期湖南女性的价值追求与巾帼风采，</w:t>
      </w:r>
      <w:r>
        <w:rPr>
          <w:rFonts w:ascii="仿宋_GB2312" w:eastAsia="仿宋_GB2312" w:hAnsi="仿宋_GB2312" w:cs="仿宋_GB2312"/>
          <w:color w:val="000000"/>
          <w:sz w:val="32"/>
          <w:szCs w:val="32"/>
        </w:rPr>
        <w:t>208</w:t>
      </w:r>
      <w:r>
        <w:rPr>
          <w:rFonts w:ascii="仿宋_GB2312" w:eastAsia="仿宋_GB2312" w:hAnsi="仿宋_GB2312" w:cs="仿宋_GB2312" w:hint="eastAsia"/>
          <w:color w:val="000000"/>
          <w:sz w:val="32"/>
          <w:szCs w:val="32"/>
        </w:rPr>
        <w:t>万人在线观看，</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万名网友点赞留言。举办“永远跟党走</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潇湘巾帼颂党恩”湖南省妇联系统庆祝中国共产党成立</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周年主题晚会，以初心、奋斗、追梦三个篇章，深情回顾党领导下的湖南妇女运动历史，</w:t>
      </w:r>
      <w:r>
        <w:rPr>
          <w:rFonts w:ascii="仿宋_GB2312" w:eastAsia="仿宋_GB2312" w:hAnsi="仿宋_GB2312" w:cs="仿宋_GB2312"/>
          <w:color w:val="000000"/>
          <w:sz w:val="32"/>
          <w:szCs w:val="32"/>
        </w:rPr>
        <w:t>315.88</w:t>
      </w:r>
      <w:r>
        <w:rPr>
          <w:rFonts w:ascii="仿宋_GB2312" w:eastAsia="仿宋_GB2312" w:hAnsi="仿宋_GB2312" w:cs="仿宋_GB2312" w:hint="eastAsia"/>
          <w:color w:val="000000"/>
          <w:sz w:val="32"/>
          <w:szCs w:val="32"/>
        </w:rPr>
        <w:t>万人收看直播，在全省各界妇女群众中引发强烈反响。省妇联成为省委书记许达哲推荐的党史学习教育七个访谈单位之一，得到中央党史学习教育巡回指导组的肯定。</w:t>
      </w:r>
      <w:r>
        <w:rPr>
          <w:rFonts w:ascii="仿宋_GB2312" w:eastAsia="仿宋_GB2312" w:hAnsi="仿宋_GB2312" w:cs="仿宋_GB2312" w:hint="eastAsia"/>
          <w:b/>
          <w:bCs/>
          <w:color w:val="000000"/>
          <w:sz w:val="32"/>
          <w:szCs w:val="32"/>
        </w:rPr>
        <w:t>三是开展办实事活动。</w:t>
      </w:r>
      <w:r>
        <w:rPr>
          <w:rFonts w:ascii="仿宋_GB2312" w:eastAsia="仿宋_GB2312" w:hAnsi="仿宋_GB2312" w:cs="仿宋_GB2312" w:hint="eastAsia"/>
          <w:sz w:val="32"/>
          <w:szCs w:val="32"/>
        </w:rPr>
        <w:t>开展“我为妇女群众办实事”网络问卷调查，收集问卷</w:t>
      </w:r>
      <w:r>
        <w:rPr>
          <w:rFonts w:ascii="仿宋_GB2312" w:eastAsia="仿宋_GB2312" w:hAnsi="仿宋_GB2312" w:cs="仿宋_GB2312"/>
          <w:sz w:val="32"/>
          <w:szCs w:val="32"/>
        </w:rPr>
        <w:t>4</w:t>
      </w:r>
      <w:r>
        <w:rPr>
          <w:rFonts w:ascii="仿宋_GB2312" w:eastAsia="仿宋_GB2312" w:hAnsi="仿宋_GB2312" w:cs="仿宋_GB2312"/>
          <w:sz w:val="32"/>
          <w:szCs w:val="32"/>
          <w:lang/>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万份。针对身心健康、技能培训、家庭教育等妇女群众最关注的问题，制定“我为妇女群众办实事”清单。省妇女儿童发展基金会发起“出手吧姐姐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温暖</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关爱困境母亲公益项目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34</w:t>
      </w:r>
      <w:r>
        <w:rPr>
          <w:rFonts w:ascii="仿宋_GB2312" w:eastAsia="仿宋_GB2312" w:hAnsi="仿宋_GB2312" w:cs="仿宋_GB2312"/>
          <w:sz w:val="32"/>
          <w:szCs w:val="32"/>
          <w:lang/>
        </w:rPr>
        <w:t>.2</w:t>
      </w:r>
      <w:r>
        <w:rPr>
          <w:rFonts w:ascii="仿宋_GB2312" w:eastAsia="仿宋_GB2312" w:hAnsi="仿宋_GB2312" w:cs="仿宋_GB2312" w:hint="eastAsia"/>
          <w:sz w:val="32"/>
          <w:szCs w:val="32"/>
        </w:rPr>
        <w:t>万人次参与，筹集</w:t>
      </w:r>
      <w:r>
        <w:rPr>
          <w:rFonts w:ascii="仿宋_GB2312" w:eastAsia="仿宋_GB2312" w:hAnsi="仿宋_GB2312" w:cs="仿宋_GB2312"/>
          <w:sz w:val="32"/>
          <w:szCs w:val="32"/>
        </w:rPr>
        <w:t>1608</w:t>
      </w:r>
      <w:r>
        <w:rPr>
          <w:rFonts w:ascii="仿宋_GB2312" w:eastAsia="仿宋_GB2312" w:hAnsi="仿宋_GB2312" w:cs="仿宋_GB2312" w:hint="eastAsia"/>
          <w:sz w:val="32"/>
          <w:szCs w:val="32"/>
        </w:rPr>
        <w:t>万元善款，得到全国妇联党组书记、副主席、书记处第一书记黄晓薇的高度评价：“这就是真正为妇女群众办实事”。河南灾情发生后，全国妇联召开党组扩大会，动员妇联系统迅速行动。作为分管领导，省妇联副主席卢妹香指导基金会仅</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天时间募集</w:t>
      </w:r>
      <w:r>
        <w:rPr>
          <w:rFonts w:ascii="仿宋_GB2312" w:eastAsia="仿宋_GB2312" w:hAnsi="仿宋_GB2312" w:cs="仿宋_GB2312"/>
          <w:sz w:val="32"/>
          <w:szCs w:val="32"/>
        </w:rPr>
        <w:t>655</w:t>
      </w:r>
      <w:r>
        <w:rPr>
          <w:rFonts w:ascii="仿宋_GB2312" w:eastAsia="仿宋_GB2312" w:hAnsi="仿宋_GB2312" w:cs="仿宋_GB2312" w:hint="eastAsia"/>
          <w:sz w:val="32"/>
          <w:szCs w:val="32"/>
        </w:rPr>
        <w:t>万元资金和物资，</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日驰援河南受灾母亲。开展“舞蹈公益百校行”活动，得到省政协原副主席、省关工委副主任王晓琴的高度评价，为</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万名留守儿童送去免费舞蹈课程，被评为第四届“湖南慈善奖”最具影响力慈善项目。</w:t>
      </w:r>
    </w:p>
    <w:p w:rsidR="00141EC9" w:rsidRDefault="00141EC9" w:rsidP="00896E38">
      <w:pPr>
        <w:adjustRightInd w:val="0"/>
        <w:snapToGrid w:val="0"/>
        <w:spacing w:line="580" w:lineRule="exact"/>
        <w:ind w:firstLineChars="200" w:firstLine="31680"/>
        <w:rPr>
          <w:rFonts w:ascii="仿宋_GB2312" w:eastAsia="仿宋_GB2312" w:hAnsi="仿宋_GB2312"/>
          <w:sz w:val="32"/>
          <w:szCs w:val="32"/>
        </w:rPr>
      </w:pPr>
      <w:r>
        <w:rPr>
          <w:rFonts w:ascii="楷体" w:eastAsia="楷体" w:hAnsi="楷体" w:cs="楷体"/>
          <w:b/>
          <w:bCs/>
          <w:sz w:val="32"/>
          <w:szCs w:val="32"/>
        </w:rPr>
        <w:t>2.</w:t>
      </w:r>
      <w:r>
        <w:rPr>
          <w:rFonts w:ascii="楷体" w:eastAsia="楷体" w:hAnsi="楷体" w:cs="楷体" w:hint="eastAsia"/>
          <w:b/>
          <w:bCs/>
          <w:sz w:val="32"/>
          <w:szCs w:val="32"/>
        </w:rPr>
        <w:t>巾帼建功有为有位。</w:t>
      </w:r>
      <w:r>
        <w:rPr>
          <w:rFonts w:ascii="仿宋_GB2312" w:eastAsia="仿宋_GB2312" w:hAnsi="仿宋_GB2312" w:cs="仿宋_GB2312" w:hint="eastAsia"/>
          <w:b/>
          <w:bCs/>
          <w:sz w:val="32"/>
          <w:szCs w:val="32"/>
        </w:rPr>
        <w:t>一是实施湘女健康工程。</w:t>
      </w:r>
      <w:r>
        <w:rPr>
          <w:rFonts w:ascii="仿宋_GB2312" w:eastAsia="仿宋_GB2312" w:hAnsi="仿宋_GB2312" w:cs="仿宋_GB2312" w:hint="eastAsia"/>
          <w:sz w:val="32"/>
          <w:szCs w:val="32"/>
        </w:rPr>
        <w:t>联合省卫健委、省财政厅制定《</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湖南省农村适龄和城镇低保适龄妇女“两癌”免费检查实施方案》。截止</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月底，完成“两癌”免费检查</w:t>
      </w:r>
      <w:r>
        <w:rPr>
          <w:rFonts w:ascii="仿宋_GB2312" w:eastAsia="仿宋_GB2312" w:hAnsi="仿宋_GB2312" w:cs="仿宋_GB2312"/>
          <w:sz w:val="32"/>
          <w:szCs w:val="32"/>
        </w:rPr>
        <w:t>65.8</w:t>
      </w:r>
      <w:r>
        <w:rPr>
          <w:rFonts w:ascii="仿宋_GB2312" w:eastAsia="仿宋_GB2312" w:hAnsi="仿宋_GB2312" w:cs="仿宋_GB2312" w:hint="eastAsia"/>
          <w:sz w:val="32"/>
          <w:szCs w:val="32"/>
        </w:rPr>
        <w:t>万人，完成率达</w:t>
      </w:r>
      <w:r>
        <w:rPr>
          <w:rFonts w:ascii="仿宋_GB2312" w:eastAsia="仿宋_GB2312" w:hAnsi="仿宋_GB2312" w:cs="仿宋_GB2312"/>
          <w:sz w:val="32"/>
          <w:szCs w:val="32"/>
        </w:rPr>
        <w:t>65.8%</w:t>
      </w:r>
      <w:r>
        <w:rPr>
          <w:rFonts w:ascii="仿宋_GB2312" w:eastAsia="仿宋_GB2312" w:hAnsi="仿宋_GB2312" w:cs="仿宋_GB2312" w:hint="eastAsia"/>
          <w:sz w:val="32"/>
          <w:szCs w:val="32"/>
        </w:rPr>
        <w:t>。将“两癌”项目纳入智库重点课题，对基层需求、政策配套进行调研，探索建立“两癌”检查工作常态化机制。联合中国人寿湖南分公司、太平洋保险湖南分公司推广“湘女关爱保”女性健康保险和“家安馨”家庭保险。</w:t>
      </w:r>
      <w:r>
        <w:rPr>
          <w:rFonts w:ascii="仿宋_GB2312" w:eastAsia="仿宋_GB2312" w:hAnsi="仿宋_GB2312" w:cs="仿宋_GB2312" w:hint="eastAsia"/>
          <w:b/>
          <w:bCs/>
          <w:sz w:val="32"/>
          <w:szCs w:val="32"/>
        </w:rPr>
        <w:t>二是实施湘女素质提升工程。</w:t>
      </w:r>
      <w:r>
        <w:rPr>
          <w:rFonts w:ascii="仿宋_GB2312" w:eastAsia="仿宋_GB2312" w:hAnsi="仿宋_GB2312" w:cs="仿宋_GB2312" w:hint="eastAsia"/>
          <w:sz w:val="32"/>
          <w:szCs w:val="32"/>
        </w:rPr>
        <w:t>召开</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年全省妇女职业技能培训动员会，打造“湘女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家”培训品牌，开展电商、家政、手工、现代农业种养殖等技能培训。目前，全省各级妇联开展培训</w:t>
      </w:r>
      <w:r>
        <w:rPr>
          <w:rFonts w:ascii="仿宋_GB2312" w:eastAsia="仿宋_GB2312" w:hAnsi="仿宋_GB2312" w:cs="仿宋_GB2312"/>
          <w:sz w:val="32"/>
          <w:szCs w:val="32"/>
        </w:rPr>
        <w:t>1800</w:t>
      </w:r>
      <w:r>
        <w:rPr>
          <w:rFonts w:ascii="仿宋_GB2312" w:eastAsia="仿宋_GB2312" w:hAnsi="仿宋_GB2312" w:cs="仿宋_GB2312" w:hint="eastAsia"/>
          <w:sz w:val="32"/>
          <w:szCs w:val="32"/>
        </w:rPr>
        <w:t>期，培训妇女</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万人次。</w:t>
      </w:r>
      <w:r>
        <w:rPr>
          <w:rFonts w:ascii="仿宋_GB2312" w:eastAsia="仿宋_GB2312" w:hAnsi="仿宋_GB2312" w:cs="仿宋_GB2312" w:hint="eastAsia"/>
          <w:b/>
          <w:bCs/>
          <w:sz w:val="32"/>
          <w:szCs w:val="32"/>
        </w:rPr>
        <w:t>三是实施湘妹子能量家园工程。</w:t>
      </w:r>
      <w:r>
        <w:rPr>
          <w:rFonts w:ascii="仿宋_GB2312" w:eastAsia="仿宋_GB2312" w:hAnsi="仿宋_GB2312" w:cs="仿宋_GB2312" w:hint="eastAsia"/>
          <w:sz w:val="32"/>
          <w:szCs w:val="32"/>
        </w:rPr>
        <w:t>开发“湘妹子能量家园”</w:t>
      </w:r>
      <w:r>
        <w:rPr>
          <w:rFonts w:ascii="仿宋_GB2312" w:eastAsia="仿宋_GB2312" w:hAnsi="仿宋_GB2312" w:cs="仿宋_GB2312"/>
          <w:sz w:val="32"/>
          <w:szCs w:val="32"/>
        </w:rPr>
        <w:t>APP</w:t>
      </w:r>
      <w:r>
        <w:rPr>
          <w:rFonts w:ascii="仿宋_GB2312" w:eastAsia="仿宋_GB2312" w:hAnsi="仿宋_GB2312" w:cs="仿宋_GB2312" w:hint="eastAsia"/>
          <w:sz w:val="32"/>
          <w:szCs w:val="32"/>
        </w:rPr>
        <w:t>，建设以村（社区）为主要单元、以家庭为切入点、积分制为手段、大数据科技为支撑的平台，</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万人注册使用。联合省文明办、乡村振兴局等单位制定湘妹子能量家园实施方案，在全省</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个市州</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个村进行试点。召开全省“湘妹子能量家园”现场交流会，举办湘妹子能量家园培训班，探索党委领导、妇联牵头、部门协同、群众参与的基层社会治理新机制。</w:t>
      </w:r>
    </w:p>
    <w:p w:rsidR="00141EC9" w:rsidRDefault="00141EC9" w:rsidP="00896E38">
      <w:pPr>
        <w:spacing w:line="580" w:lineRule="exact"/>
        <w:ind w:firstLineChars="200" w:firstLine="31680"/>
        <w:rPr>
          <w:rFonts w:ascii="仿宋_GB2312" w:eastAsia="仿宋_GB2312" w:hAnsi="仿宋_GB2312"/>
          <w:color w:val="000000"/>
          <w:sz w:val="32"/>
          <w:szCs w:val="32"/>
        </w:rPr>
      </w:pPr>
      <w:r>
        <w:rPr>
          <w:rFonts w:ascii="楷体" w:eastAsia="楷体" w:hAnsi="楷体" w:cs="楷体"/>
          <w:b/>
          <w:bCs/>
          <w:sz w:val="32"/>
          <w:szCs w:val="32"/>
        </w:rPr>
        <w:t>3.</w:t>
      </w:r>
      <w:r>
        <w:rPr>
          <w:rFonts w:ascii="楷体" w:eastAsia="楷体" w:hAnsi="楷体" w:cs="楷体" w:hint="eastAsia"/>
          <w:b/>
          <w:bCs/>
          <w:sz w:val="32"/>
          <w:szCs w:val="32"/>
        </w:rPr>
        <w:t>妇女维权用心用力。</w:t>
      </w:r>
      <w:r>
        <w:rPr>
          <w:rFonts w:ascii="仿宋_GB2312" w:eastAsia="仿宋_GB2312" w:hAnsi="仿宋_GB2312" w:cs="仿宋_GB2312" w:hint="eastAsia"/>
          <w:b/>
          <w:bCs/>
          <w:sz w:val="32"/>
          <w:szCs w:val="32"/>
        </w:rPr>
        <w:t>一是编制妇女儿童发展规划。</w:t>
      </w:r>
      <w:r>
        <w:rPr>
          <w:rFonts w:ascii="仿宋_GB2312" w:eastAsia="仿宋_GB2312" w:hAnsi="仿宋_GB2312" w:cs="仿宋_GB2312" w:hint="eastAsia"/>
          <w:sz w:val="32"/>
          <w:szCs w:val="32"/>
        </w:rPr>
        <w:t>推动妇女儿童发展和家庭建设重点内容纳入省“十四五”规划。召开省政府妇儿工委全体会议，审议通过《</w:t>
      </w:r>
      <w:r>
        <w:rPr>
          <w:rFonts w:ascii="仿宋_GB2312" w:eastAsia="仿宋_GB2312" w:hAnsi="仿宋_GB2312" w:cs="仿宋_GB2312"/>
          <w:sz w:val="32"/>
          <w:szCs w:val="32"/>
        </w:rPr>
        <w:t>2021-2025</w:t>
      </w:r>
      <w:r>
        <w:rPr>
          <w:rFonts w:ascii="仿宋_GB2312" w:eastAsia="仿宋_GB2312" w:hAnsi="仿宋_GB2312" w:cs="仿宋_GB2312" w:hint="eastAsia"/>
          <w:sz w:val="32"/>
          <w:szCs w:val="32"/>
        </w:rPr>
        <w:t>年湖南省妇女发展规划（审议稿）》《</w:t>
      </w:r>
      <w:r>
        <w:rPr>
          <w:rFonts w:ascii="仿宋_GB2312" w:eastAsia="仿宋_GB2312" w:hAnsi="仿宋_GB2312" w:cs="仿宋_GB2312"/>
          <w:sz w:val="32"/>
          <w:szCs w:val="32"/>
        </w:rPr>
        <w:t>2021-2025</w:t>
      </w:r>
      <w:r>
        <w:rPr>
          <w:rFonts w:ascii="仿宋_GB2312" w:eastAsia="仿宋_GB2312" w:hAnsi="仿宋_GB2312" w:cs="仿宋_GB2312" w:hint="eastAsia"/>
          <w:sz w:val="32"/>
          <w:szCs w:val="32"/>
        </w:rPr>
        <w:t>年湖南省儿童发展规划（审议稿）》。开展</w:t>
      </w:r>
      <w:r>
        <w:rPr>
          <w:rFonts w:ascii="仿宋_GB2312" w:eastAsia="仿宋_GB2312" w:hAnsi="仿宋_GB2312" w:cs="仿宋_GB2312"/>
          <w:sz w:val="32"/>
          <w:szCs w:val="32"/>
        </w:rPr>
        <w:t>2016-2020</w:t>
      </w:r>
      <w:r>
        <w:rPr>
          <w:rFonts w:ascii="仿宋_GB2312" w:eastAsia="仿宋_GB2312" w:hAnsi="仿宋_GB2312" w:cs="仿宋_GB2312" w:hint="eastAsia"/>
          <w:sz w:val="32"/>
          <w:szCs w:val="32"/>
        </w:rPr>
        <w:t>年湖南省妇女儿童发展规划终期评估。作为分管领导，省妇联副主席钟斌正在张家界开展终期评估督导，从省委党校学习回来后就马不停蹄地工作。</w:t>
      </w:r>
      <w:r>
        <w:rPr>
          <w:rFonts w:ascii="仿宋_GB2312" w:eastAsia="仿宋_GB2312" w:hAnsi="仿宋_GB2312" w:cs="仿宋_GB2312" w:hint="eastAsia"/>
          <w:b/>
          <w:bCs/>
          <w:sz w:val="32"/>
          <w:szCs w:val="32"/>
        </w:rPr>
        <w:t>二是持续推进未成年人保护。</w:t>
      </w:r>
      <w:r>
        <w:rPr>
          <w:rFonts w:ascii="仿宋_GB2312" w:eastAsia="仿宋_GB2312" w:hAnsi="仿宋_GB2312" w:cs="仿宋_GB2312" w:hint="eastAsia"/>
          <w:sz w:val="32"/>
          <w:szCs w:val="32"/>
        </w:rPr>
        <w:t>联合省检察院、省</w:t>
      </w:r>
      <w:r>
        <w:rPr>
          <w:rFonts w:ascii="仿宋_GB2312" w:eastAsia="仿宋_GB2312" w:hAnsi="仿宋_GB2312" w:cs="仿宋_GB2312" w:hint="eastAsia"/>
          <w:color w:val="000000"/>
          <w:sz w:val="32"/>
          <w:szCs w:val="32"/>
        </w:rPr>
        <w:t>教育厅等单位制定《湖南省侵害未成年人案件强制报告制度联席会议及工作协商机制》。实施“青春期性教育安全保护权益直通车项目”，培训性教育公益讲师</w:t>
      </w:r>
      <w:r>
        <w:rPr>
          <w:rFonts w:ascii="仿宋_GB2312" w:eastAsia="仿宋_GB2312" w:hAnsi="仿宋_GB2312" w:cs="仿宋_GB2312"/>
          <w:color w:val="000000"/>
          <w:sz w:val="32"/>
          <w:szCs w:val="32"/>
        </w:rPr>
        <w:t>258</w:t>
      </w:r>
      <w:r>
        <w:rPr>
          <w:rFonts w:ascii="仿宋_GB2312" w:eastAsia="仿宋_GB2312" w:hAnsi="仿宋_GB2312" w:cs="仿宋_GB2312" w:hint="eastAsia"/>
          <w:color w:val="000000"/>
          <w:sz w:val="32"/>
          <w:szCs w:val="32"/>
        </w:rPr>
        <w:t>人。持续开展“女童权益保护宣讲三年行动”，全省进学校、进乡村、进社区宣讲</w:t>
      </w:r>
      <w:r>
        <w:rPr>
          <w:rFonts w:ascii="仿宋_GB2312" w:eastAsia="仿宋_GB2312" w:hAnsi="仿宋_GB2312" w:cs="仿宋_GB2312"/>
          <w:color w:val="000000"/>
          <w:sz w:val="32"/>
          <w:szCs w:val="32"/>
        </w:rPr>
        <w:t>7000</w:t>
      </w:r>
      <w:r>
        <w:rPr>
          <w:rFonts w:ascii="仿宋_GB2312" w:eastAsia="仿宋_GB2312" w:hAnsi="仿宋_GB2312" w:cs="仿宋_GB2312" w:hint="eastAsia"/>
          <w:color w:val="000000"/>
          <w:sz w:val="32"/>
          <w:szCs w:val="32"/>
        </w:rPr>
        <w:t>余场。全省建立</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个女童权益保护“一站式”保护中心。</w:t>
      </w:r>
      <w:r>
        <w:rPr>
          <w:rFonts w:ascii="仿宋_GB2312" w:eastAsia="仿宋_GB2312" w:hAnsi="仿宋_GB2312" w:cs="仿宋_GB2312" w:hint="eastAsia"/>
          <w:b/>
          <w:bCs/>
          <w:color w:val="000000"/>
          <w:sz w:val="32"/>
          <w:szCs w:val="32"/>
        </w:rPr>
        <w:t>三是广泛开展普法宣传。</w:t>
      </w:r>
      <w:r>
        <w:rPr>
          <w:rFonts w:ascii="仿宋_GB2312" w:eastAsia="仿宋_GB2312" w:hAnsi="仿宋_GB2312" w:cs="仿宋_GB2312" w:hint="eastAsia"/>
          <w:color w:val="000000"/>
          <w:sz w:val="32"/>
          <w:szCs w:val="32"/>
        </w:rPr>
        <w:t>三八维权周期间，全省各级妇联开展普法宣传</w:t>
      </w:r>
      <w:r>
        <w:rPr>
          <w:rFonts w:ascii="仿宋_GB2312" w:eastAsia="仿宋_GB2312" w:hAnsi="仿宋_GB2312" w:cs="仿宋_GB2312"/>
          <w:color w:val="000000"/>
          <w:sz w:val="32"/>
          <w:szCs w:val="32"/>
        </w:rPr>
        <w:t>225</w:t>
      </w:r>
      <w:r>
        <w:rPr>
          <w:rFonts w:ascii="仿宋_GB2312" w:eastAsia="仿宋_GB2312" w:hAnsi="仿宋_GB2312" w:cs="仿宋_GB2312" w:hint="eastAsia"/>
          <w:color w:val="000000"/>
          <w:sz w:val="32"/>
          <w:szCs w:val="32"/>
        </w:rPr>
        <w:t>场，接受法律咨询</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万人次，发放宣传资料</w:t>
      </w:r>
      <w:r>
        <w:rPr>
          <w:rFonts w:ascii="仿宋_GB2312" w:eastAsia="仿宋_GB2312" w:hAnsi="仿宋_GB2312" w:cs="仿宋_GB2312"/>
          <w:color w:val="000000"/>
          <w:sz w:val="32"/>
          <w:szCs w:val="32"/>
        </w:rPr>
        <w:t>50</w:t>
      </w:r>
      <w:r>
        <w:rPr>
          <w:rFonts w:ascii="仿宋_GB2312" w:eastAsia="仿宋_GB2312" w:hAnsi="仿宋_GB2312" w:cs="仿宋_GB2312" w:hint="eastAsia"/>
          <w:color w:val="000000"/>
          <w:sz w:val="32"/>
          <w:szCs w:val="32"/>
        </w:rPr>
        <w:t>万份。</w:t>
      </w:r>
      <w:r>
        <w:rPr>
          <w:rFonts w:ascii="仿宋_GB2312" w:eastAsia="仿宋_GB2312" w:hAnsi="仿宋_GB2312" w:cs="仿宋_GB2312" w:hint="eastAsia"/>
          <w:sz w:val="32"/>
          <w:szCs w:val="32"/>
        </w:rPr>
        <w:t>开展“讲述身边的妈妈禁毒故事”视频征集大赛，征集“妈妈禁毒好故事”视频作品</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个，视频点击量突破</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万。全省妇联系统处理群众来信、来访、来电</w:t>
      </w:r>
      <w:r>
        <w:rPr>
          <w:rFonts w:ascii="仿宋_GB2312" w:eastAsia="仿宋_GB2312" w:hAnsi="仿宋_GB2312" w:cs="仿宋_GB2312"/>
          <w:sz w:val="32"/>
          <w:szCs w:val="32"/>
        </w:rPr>
        <w:t>3243</w:t>
      </w:r>
      <w:r>
        <w:rPr>
          <w:rFonts w:ascii="仿宋_GB2312" w:eastAsia="仿宋_GB2312" w:hAnsi="仿宋_GB2312" w:cs="仿宋_GB2312" w:hint="eastAsia"/>
          <w:sz w:val="32"/>
          <w:szCs w:val="32"/>
        </w:rPr>
        <w:t>件次，同比下降</w:t>
      </w:r>
      <w:r>
        <w:rPr>
          <w:rFonts w:ascii="仿宋_GB2312" w:eastAsia="仿宋_GB2312" w:hAnsi="仿宋_GB2312" w:cs="仿宋_GB2312"/>
          <w:sz w:val="32"/>
          <w:szCs w:val="32"/>
        </w:rPr>
        <w:t>9.18%</w:t>
      </w:r>
      <w:r>
        <w:rPr>
          <w:rFonts w:ascii="仿宋_GB2312" w:eastAsia="仿宋_GB2312" w:hAnsi="仿宋_GB2312" w:cs="仿宋_GB2312" w:hint="eastAsia"/>
          <w:sz w:val="32"/>
          <w:szCs w:val="32"/>
        </w:rPr>
        <w:t>。</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color w:val="000000"/>
          <w:sz w:val="32"/>
          <w:szCs w:val="32"/>
        </w:rPr>
      </w:pPr>
      <w:r>
        <w:rPr>
          <w:rFonts w:ascii="楷体" w:eastAsia="楷体" w:hAnsi="楷体" w:cs="楷体"/>
          <w:b/>
          <w:bCs/>
          <w:sz w:val="32"/>
          <w:szCs w:val="32"/>
        </w:rPr>
        <w:t>4.</w:t>
      </w:r>
      <w:r>
        <w:rPr>
          <w:rFonts w:ascii="楷体" w:eastAsia="楷体" w:hAnsi="楷体" w:cs="楷体" w:hint="eastAsia"/>
          <w:b/>
          <w:bCs/>
          <w:sz w:val="32"/>
          <w:szCs w:val="32"/>
        </w:rPr>
        <w:t>家庭建设落地落细。</w:t>
      </w:r>
      <w:r>
        <w:rPr>
          <w:rFonts w:ascii="仿宋_GB2312" w:eastAsia="仿宋_GB2312" w:hAnsi="仿宋_GB2312" w:cs="仿宋_GB2312" w:hint="eastAsia"/>
          <w:b/>
          <w:bCs/>
          <w:color w:val="000000"/>
          <w:sz w:val="32"/>
          <w:szCs w:val="32"/>
        </w:rPr>
        <w:t>一是加强家庭教育。</w:t>
      </w:r>
      <w:r>
        <w:rPr>
          <w:rFonts w:ascii="仿宋_GB2312" w:eastAsia="仿宋_GB2312" w:hAnsi="仿宋_GB2312" w:cs="仿宋_GB2312" w:hint="eastAsia"/>
          <w:color w:val="000000"/>
          <w:sz w:val="32"/>
          <w:szCs w:val="32"/>
        </w:rPr>
        <w:t>学习贯彻《习近平关于注重家庭家教家风建设论述摘编》，联合省人大社建委起草《湖南省家庭教育促进条例》，</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日正式施行。深入市州、县市区开展《条例》宣讲，组织妇联干部、妇联执委、妇女群众学习，今日女报全媒体开展专题宣传。联合省教育厅在全省中小学（幼儿园）开通湖南省网上家长学校，促进家校共育公益服务资源全覆盖。作为分管领导，省妇联副主席方琼深入衡南县推进家校共育试点工作，省委副书记乌兰多次作出批示肯定。</w:t>
      </w:r>
      <w:r>
        <w:rPr>
          <w:rFonts w:ascii="仿宋_GB2312" w:eastAsia="仿宋_GB2312" w:hAnsi="仿宋_GB2312" w:cs="仿宋_GB2312" w:hint="eastAsia"/>
          <w:b/>
          <w:bCs/>
          <w:sz w:val="32"/>
          <w:szCs w:val="32"/>
        </w:rPr>
        <w:t>二是</w:t>
      </w:r>
      <w:r>
        <w:rPr>
          <w:rFonts w:ascii="仿宋" w:eastAsia="仿宋" w:hAnsi="仿宋" w:cs="仿宋" w:hint="eastAsia"/>
          <w:b/>
          <w:bCs/>
          <w:sz w:val="32"/>
          <w:szCs w:val="32"/>
        </w:rPr>
        <w:t>实施“美家美妇”行动。</w:t>
      </w:r>
      <w:r>
        <w:rPr>
          <w:rFonts w:ascii="仿宋_GB2312" w:eastAsia="仿宋_GB2312" w:hAnsi="仿宋_GB2312" w:cs="仿宋_GB2312" w:hint="eastAsia"/>
          <w:color w:val="000000"/>
          <w:sz w:val="32"/>
          <w:szCs w:val="32"/>
        </w:rPr>
        <w:t>开展“寻找最美家庭”活动，评选省级最美家庭</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户，其中</w:t>
      </w:r>
      <w:r>
        <w:rPr>
          <w:rFonts w:ascii="仿宋_GB2312" w:eastAsia="仿宋_GB2312" w:hAnsi="仿宋_GB2312" w:cs="仿宋_GB2312"/>
          <w:color w:val="000000"/>
          <w:sz w:val="32"/>
          <w:szCs w:val="32"/>
        </w:rPr>
        <w:t>33</w:t>
      </w:r>
      <w:r>
        <w:rPr>
          <w:rFonts w:ascii="仿宋_GB2312" w:eastAsia="仿宋_GB2312" w:hAnsi="仿宋_GB2312" w:cs="仿宋_GB2312" w:hint="eastAsia"/>
          <w:color w:val="000000"/>
          <w:sz w:val="32"/>
          <w:szCs w:val="32"/>
        </w:rPr>
        <w:t>户获评全国最美家庭。开展“爱党爱国爱家乡，美家美妇写家书”活动，发动广大家庭和妇女诵读红色家书、革命家书、潇湘家书，传递爱党爱国爱家的正能量。广泛开展绿色家庭微视频、公益广告和海报宣传，发动各级妇联实施“美家美妇”绿色行动，引领妇女广泛参与“美丽庭院”建设和垃圾分类，倡导文明新风尚。</w:t>
      </w:r>
      <w:r>
        <w:rPr>
          <w:rFonts w:ascii="仿宋_GB2312" w:eastAsia="仿宋_GB2312" w:hAnsi="仿宋_GB2312" w:cs="仿宋_GB2312" w:hint="eastAsia"/>
          <w:b/>
          <w:bCs/>
          <w:color w:val="000000"/>
          <w:sz w:val="32"/>
          <w:szCs w:val="32"/>
        </w:rPr>
        <w:t>三是关爱留守儿童。</w:t>
      </w:r>
      <w:r>
        <w:rPr>
          <w:rFonts w:ascii="仿宋_GB2312" w:eastAsia="仿宋_GB2312" w:hAnsi="仿宋_GB2312" w:cs="仿宋_GB2312" w:hint="eastAsia"/>
          <w:color w:val="000000"/>
          <w:sz w:val="32"/>
          <w:szCs w:val="32"/>
        </w:rPr>
        <w:t>实施“把爱带回家”关爱留守儿童行动，全省开展</w:t>
      </w:r>
      <w:r>
        <w:rPr>
          <w:rFonts w:ascii="仿宋_GB2312" w:eastAsia="仿宋_GB2312" w:hAnsi="仿宋_GB2312" w:cs="仿宋_GB2312"/>
          <w:color w:val="000000"/>
          <w:sz w:val="32"/>
          <w:szCs w:val="32"/>
        </w:rPr>
        <w:t>7000</w:t>
      </w:r>
      <w:r>
        <w:rPr>
          <w:rFonts w:ascii="仿宋_GB2312" w:eastAsia="仿宋_GB2312" w:hAnsi="仿宋_GB2312" w:cs="仿宋_GB2312" w:hint="eastAsia"/>
          <w:color w:val="000000"/>
          <w:sz w:val="32"/>
          <w:szCs w:val="32"/>
        </w:rPr>
        <w:t>多场关爱保护活动，</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万名妇联执委、最美家庭、五好家庭等各类志愿者参与，结对帮扶</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万多名困境儿童。省妇女儿童活动中心开展“童心向党薪火‘湘’传”湖南省庆祝“六一”儿童节主题晚会，</w:t>
      </w:r>
      <w:r>
        <w:rPr>
          <w:rFonts w:ascii="仿宋_GB2312" w:eastAsia="仿宋_GB2312" w:hAnsi="仿宋_GB2312" w:cs="仿宋_GB2312"/>
          <w:color w:val="000000"/>
          <w:sz w:val="32"/>
          <w:szCs w:val="32"/>
        </w:rPr>
        <w:t>84</w:t>
      </w:r>
      <w:r>
        <w:rPr>
          <w:rFonts w:ascii="仿宋_GB2312" w:eastAsia="仿宋_GB2312" w:hAnsi="仿宋_GB2312" w:cs="仿宋_GB2312" w:hint="eastAsia"/>
          <w:color w:val="000000"/>
          <w:sz w:val="32"/>
          <w:szCs w:val="32"/>
        </w:rPr>
        <w:t>万人线上观看。省政协原副主席、省关工委副主任袁新华给予高度评价，称赞节目质量高、一气呵成。</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ascii="楷体" w:eastAsia="楷体" w:hAnsi="楷体" w:cs="楷体"/>
          <w:b/>
          <w:bCs/>
          <w:color w:val="000000"/>
          <w:sz w:val="32"/>
          <w:szCs w:val="32"/>
        </w:rPr>
        <w:t>5.</w:t>
      </w:r>
      <w:r>
        <w:rPr>
          <w:rFonts w:ascii="楷体" w:eastAsia="楷体" w:hAnsi="楷体" w:cs="楷体" w:hint="eastAsia"/>
          <w:b/>
          <w:bCs/>
          <w:sz w:val="32"/>
          <w:szCs w:val="32"/>
        </w:rPr>
        <w:t>妇联改革走深走实。</w:t>
      </w:r>
      <w:r>
        <w:rPr>
          <w:rFonts w:ascii="仿宋_GB2312" w:eastAsia="仿宋_GB2312" w:hAnsi="仿宋_GB2312" w:cs="仿宋_GB2312" w:hint="eastAsia"/>
          <w:b/>
          <w:bCs/>
          <w:sz w:val="32"/>
          <w:szCs w:val="32"/>
        </w:rPr>
        <w:t>一是提升村（社区）“两委”女性比例。</w:t>
      </w:r>
      <w:r>
        <w:rPr>
          <w:rFonts w:ascii="仿宋_GB2312" w:eastAsia="仿宋_GB2312" w:hAnsi="仿宋_GB2312" w:cs="仿宋_GB2312" w:hint="eastAsia"/>
          <w:sz w:val="32"/>
          <w:szCs w:val="32"/>
        </w:rPr>
        <w:t>争取省委组织部、省民政厅支持，推进村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社区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妇联与“两委”同步换届，在全省换届文件中明确“四个确保、两个力争”的要求。全省村（社区）“两委”、村（社区）妇联换届完成后，在全省</w:t>
      </w:r>
      <w:r>
        <w:rPr>
          <w:rFonts w:ascii="仿宋_GB2312" w:eastAsia="仿宋_GB2312" w:hAnsi="仿宋_GB2312" w:cs="仿宋_GB2312"/>
          <w:sz w:val="32"/>
          <w:szCs w:val="32"/>
        </w:rPr>
        <w:t>95.94%</w:t>
      </w:r>
      <w:r>
        <w:rPr>
          <w:rFonts w:ascii="仿宋_GB2312" w:eastAsia="仿宋_GB2312" w:hAnsi="仿宋_GB2312" w:cs="仿宋_GB2312" w:hint="eastAsia"/>
          <w:sz w:val="32"/>
          <w:szCs w:val="32"/>
        </w:rPr>
        <w:t>的村（社区）书记、主任“一肩挑”，村（社区）主职数整体缩减近一半的情况下，女性比例不降反升，大幅上扬，村（社区）“两委”班子成员中女性占</w:t>
      </w:r>
      <w:r>
        <w:rPr>
          <w:rFonts w:ascii="仿宋_GB2312" w:eastAsia="仿宋_GB2312" w:hAnsi="仿宋_GB2312" w:cs="仿宋_GB2312"/>
          <w:sz w:val="32"/>
          <w:szCs w:val="32"/>
        </w:rPr>
        <w:t>37.38%</w:t>
      </w:r>
      <w:r>
        <w:rPr>
          <w:rFonts w:ascii="仿宋_GB2312" w:eastAsia="仿宋_GB2312" w:hAnsi="仿宋_GB2312" w:cs="仿宋_GB2312" w:hint="eastAsia"/>
          <w:sz w:val="32"/>
          <w:szCs w:val="32"/>
        </w:rPr>
        <w:t>，比上届高</w:t>
      </w:r>
      <w:r>
        <w:rPr>
          <w:rFonts w:ascii="仿宋_GB2312" w:eastAsia="仿宋_GB2312" w:hAnsi="仿宋_GB2312" w:cs="仿宋_GB2312"/>
          <w:sz w:val="32"/>
          <w:szCs w:val="32"/>
        </w:rPr>
        <w:t>5.31</w:t>
      </w:r>
      <w:r>
        <w:rPr>
          <w:rFonts w:ascii="仿宋_GB2312" w:eastAsia="仿宋_GB2312" w:hAnsi="仿宋_GB2312" w:cs="仿宋_GB2312" w:hint="eastAsia"/>
          <w:sz w:val="32"/>
          <w:szCs w:val="32"/>
        </w:rPr>
        <w:t>个百分点，村（社区）党组织书记中女性占</w:t>
      </w:r>
      <w:r>
        <w:rPr>
          <w:rFonts w:ascii="仿宋_GB2312" w:eastAsia="仿宋_GB2312" w:hAnsi="仿宋_GB2312" w:cs="仿宋_GB2312"/>
          <w:sz w:val="32"/>
          <w:szCs w:val="32"/>
        </w:rPr>
        <w:t>13.35%</w:t>
      </w:r>
      <w:r>
        <w:rPr>
          <w:rFonts w:ascii="仿宋_GB2312" w:eastAsia="仿宋_GB2312" w:hAnsi="仿宋_GB2312" w:cs="仿宋_GB2312" w:hint="eastAsia"/>
          <w:sz w:val="32"/>
          <w:szCs w:val="32"/>
        </w:rPr>
        <w:t>，比上届高</w:t>
      </w:r>
      <w:r>
        <w:rPr>
          <w:rFonts w:ascii="仿宋_GB2312" w:eastAsia="仿宋_GB2312" w:hAnsi="仿宋_GB2312" w:cs="仿宋_GB2312"/>
          <w:sz w:val="32"/>
          <w:szCs w:val="32"/>
        </w:rPr>
        <w:t>2.57</w:t>
      </w:r>
      <w:r>
        <w:rPr>
          <w:rFonts w:ascii="仿宋_GB2312" w:eastAsia="仿宋_GB2312" w:hAnsi="仿宋_GB2312" w:cs="仿宋_GB2312" w:hint="eastAsia"/>
          <w:sz w:val="32"/>
          <w:szCs w:val="32"/>
        </w:rPr>
        <w:t>个百分点。</w:t>
      </w:r>
      <w:r>
        <w:rPr>
          <w:rFonts w:ascii="Nimbus Roman No9 L" w:eastAsia="仿宋_GB2312" w:hAnsi="Nimbus Roman No9 L" w:cs="仿宋_GB2312" w:hint="eastAsia"/>
          <w:color w:val="000000"/>
          <w:sz w:val="32"/>
          <w:szCs w:val="32"/>
        </w:rPr>
        <w:t>全国人大常委会副委员长、全国妇联主席沈跃跃，全国妇联党组书记、副主席、书记处第一书记黄晓薇，省委书记许达哲，省委副书记乌兰批示肯定。</w:t>
      </w:r>
      <w:r>
        <w:rPr>
          <w:rFonts w:ascii="仿宋_GB2312" w:eastAsia="仿宋_GB2312" w:hAnsi="仿宋_GB2312" w:cs="仿宋_GB2312" w:hint="eastAsia"/>
          <w:b/>
          <w:bCs/>
          <w:sz w:val="32"/>
          <w:szCs w:val="32"/>
        </w:rPr>
        <w:t>二是关注女干部成长成才。</w:t>
      </w:r>
      <w:r>
        <w:rPr>
          <w:rFonts w:eastAsia="仿宋_GB2312" w:cs="仿宋_GB2312" w:hint="eastAsia"/>
          <w:sz w:val="32"/>
          <w:szCs w:val="32"/>
        </w:rPr>
        <w:t>抓住换届契机，向省委领导、省委组织部提交</w:t>
      </w:r>
      <w:r>
        <w:rPr>
          <w:rFonts w:ascii="仿宋_GB2312" w:eastAsia="仿宋_GB2312" w:hAnsi="仿宋_GB2312" w:cs="仿宋_GB2312" w:hint="eastAsia"/>
          <w:sz w:val="32"/>
          <w:szCs w:val="32"/>
        </w:rPr>
        <w:t>《关于在</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年全省县市区四大班子换届中选拔配备优秀女干部的报告》，建议进一步明确在换届中县市区人大、政协领导班子各配备</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名以上女干部的刚性要求，在严格把关、保证质量的前提下，做到县市区人大、政协领导班子女干部应配尽配，争取市县女干部数量比上届有所增</w:t>
      </w:r>
      <w:r>
        <w:rPr>
          <w:rFonts w:eastAsia="仿宋_GB2312" w:cs="仿宋_GB2312" w:hint="eastAsia"/>
          <w:sz w:val="32"/>
          <w:szCs w:val="32"/>
        </w:rPr>
        <w:t>加。省委书记许达哲、省委副书记乌兰作出重要批示，省委常委、省委组织部部长王成，省委组织部常务副部长肖百灵高度重视女干部配备工作。</w:t>
      </w:r>
      <w:r>
        <w:rPr>
          <w:rFonts w:eastAsia="仿宋_GB2312" w:cs="仿宋_GB2312" w:hint="eastAsia"/>
          <w:b/>
          <w:bCs/>
          <w:sz w:val="32"/>
          <w:szCs w:val="32"/>
        </w:rPr>
        <w:t>三</w:t>
      </w:r>
      <w:r>
        <w:rPr>
          <w:rFonts w:ascii="仿宋_GB2312" w:eastAsia="仿宋_GB2312" w:hAnsi="仿宋_GB2312" w:cs="仿宋_GB2312" w:hint="eastAsia"/>
          <w:b/>
          <w:bCs/>
          <w:sz w:val="32"/>
          <w:szCs w:val="32"/>
        </w:rPr>
        <w:t>是激发基层妇联工作活力。</w:t>
      </w:r>
      <w:r>
        <w:rPr>
          <w:rFonts w:ascii="仿宋_GB2312" w:eastAsia="仿宋_GB2312" w:hAnsi="仿宋_GB2312" w:cs="仿宋_GB2312" w:hint="eastAsia"/>
          <w:sz w:val="32"/>
          <w:szCs w:val="32"/>
        </w:rPr>
        <w:t>实施基层妇联领头雁培训计划，提升各级挂兼职妇联干部、执委的履职能力。启动团体会员倍增计划，加大对女科技工作者、女法官、女检察官、女医师等群体的团结与凝聚。开展“春风化雨”行动，推动各级妇联组织参与基层宗教治理，相关工作得到省委常委、省委统战部部长黄兰香的批示肯定。</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lang w:val="zh-TW"/>
        </w:rPr>
        <w:t>各市州妇联守正创新、巧干实干，工作有亮点、有特色、有实效。</w:t>
      </w:r>
      <w:r>
        <w:rPr>
          <w:rFonts w:ascii="楷体_GB2312" w:eastAsia="楷体_GB2312" w:hAnsi="楷体_GB2312" w:cs="楷体_GB2312" w:hint="eastAsia"/>
          <w:b/>
          <w:bCs/>
          <w:sz w:val="32"/>
          <w:szCs w:val="32"/>
          <w:lang w:val="zh-TW"/>
        </w:rPr>
        <w:t>在开展党史学习教育方面，</w:t>
      </w:r>
      <w:r>
        <w:rPr>
          <w:rFonts w:ascii="仿宋_GB2312" w:eastAsia="仿宋_GB2312" w:hAnsi="仿宋_GB2312" w:cs="仿宋_GB2312" w:hint="eastAsia"/>
          <w:b/>
          <w:bCs/>
          <w:sz w:val="32"/>
          <w:szCs w:val="32"/>
          <w:lang w:val="zh-TW"/>
        </w:rPr>
        <w:t>长沙市妇联</w:t>
      </w:r>
      <w:r>
        <w:rPr>
          <w:rFonts w:ascii="仿宋_GB2312" w:eastAsia="仿宋_GB2312" w:hAnsi="仿宋_GB2312" w:cs="仿宋_GB2312" w:hint="eastAsia"/>
          <w:sz w:val="32"/>
          <w:szCs w:val="32"/>
        </w:rPr>
        <w:t>举办</w:t>
      </w:r>
      <w:r>
        <w:rPr>
          <w:rFonts w:ascii="仿宋_GB2312" w:eastAsia="仿宋_GB2312" w:hAnsi="仿宋_GB2312" w:cs="仿宋_GB2312" w:hint="eastAsia"/>
          <w:kern w:val="0"/>
          <w:sz w:val="32"/>
          <w:szCs w:val="32"/>
        </w:rPr>
        <w:t>学党史感党恩红色故事诵读比赛暨“</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15</w:t>
      </w:r>
      <w:r>
        <w:rPr>
          <w:rFonts w:ascii="仿宋_GB2312" w:eastAsia="仿宋_GB2312" w:hAnsi="仿宋_GB2312" w:cs="仿宋_GB2312" w:hint="eastAsia"/>
          <w:kern w:val="0"/>
          <w:sz w:val="32"/>
          <w:szCs w:val="32"/>
        </w:rPr>
        <w:t>国际家庭日”活动，</w:t>
      </w:r>
      <w:r>
        <w:rPr>
          <w:rFonts w:ascii="仿宋_GB2312" w:eastAsia="仿宋_GB2312" w:hAnsi="仿宋_GB2312" w:cs="仿宋_GB2312"/>
          <w:kern w:val="0"/>
          <w:sz w:val="32"/>
          <w:szCs w:val="32"/>
        </w:rPr>
        <w:t>89.53</w:t>
      </w:r>
      <w:r>
        <w:rPr>
          <w:rFonts w:ascii="仿宋_GB2312" w:eastAsia="仿宋_GB2312" w:hAnsi="仿宋_GB2312" w:cs="仿宋_GB2312" w:hint="eastAsia"/>
          <w:kern w:val="0"/>
          <w:sz w:val="32"/>
          <w:szCs w:val="32"/>
        </w:rPr>
        <w:t>万人次在线观看，弘扬传承红色湘女精神。</w:t>
      </w:r>
      <w:r>
        <w:rPr>
          <w:rFonts w:ascii="仿宋_GB2312" w:eastAsia="仿宋_GB2312" w:hAnsi="仿宋_GB2312" w:cs="仿宋_GB2312" w:hint="eastAsia"/>
          <w:b/>
          <w:bCs/>
          <w:kern w:val="0"/>
          <w:sz w:val="32"/>
          <w:szCs w:val="32"/>
        </w:rPr>
        <w:t>株洲市妇联</w:t>
      </w:r>
      <w:r>
        <w:rPr>
          <w:rFonts w:ascii="仿宋_GB2312" w:eastAsia="仿宋_GB2312" w:hAnsi="仿宋_GB2312" w:cs="仿宋_GB2312" w:hint="eastAsia"/>
          <w:kern w:val="0"/>
          <w:sz w:val="32"/>
          <w:szCs w:val="32"/>
        </w:rPr>
        <w:t>组织百名女性先进典型、千名巾帼宣讲员、两万名基层妇联执委，以“走访</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宣讲</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摸底”方式，走进妇女之家、走进千家万户、走到群众身边，开展各类宣讲</w:t>
      </w:r>
      <w:r>
        <w:rPr>
          <w:rFonts w:ascii="仿宋_GB2312" w:eastAsia="仿宋_GB2312" w:hAnsi="仿宋_GB2312" w:cs="仿宋_GB2312"/>
          <w:kern w:val="0"/>
          <w:sz w:val="32"/>
          <w:szCs w:val="32"/>
        </w:rPr>
        <w:t>1400</w:t>
      </w:r>
      <w:r>
        <w:rPr>
          <w:rFonts w:ascii="仿宋_GB2312" w:eastAsia="仿宋_GB2312" w:hAnsi="仿宋_GB2312" w:cs="仿宋_GB2312" w:hint="eastAsia"/>
          <w:kern w:val="0"/>
          <w:sz w:val="32"/>
          <w:szCs w:val="32"/>
        </w:rPr>
        <w:t>多场次，覆盖</w:t>
      </w:r>
      <w:r>
        <w:rPr>
          <w:rFonts w:ascii="仿宋_GB2312" w:eastAsia="仿宋_GB2312" w:hAnsi="仿宋_GB2312" w:cs="仿宋_GB2312"/>
          <w:kern w:val="0"/>
          <w:sz w:val="32"/>
          <w:szCs w:val="32"/>
        </w:rPr>
        <w:t>3.1</w:t>
      </w:r>
      <w:r>
        <w:rPr>
          <w:rFonts w:ascii="仿宋_GB2312" w:eastAsia="仿宋_GB2312" w:hAnsi="仿宋_GB2312" w:cs="仿宋_GB2312" w:hint="eastAsia"/>
          <w:kern w:val="0"/>
          <w:sz w:val="32"/>
          <w:szCs w:val="32"/>
        </w:rPr>
        <w:t>万人次。</w:t>
      </w:r>
      <w:r>
        <w:rPr>
          <w:rFonts w:ascii="仿宋_GB2312" w:eastAsia="仿宋_GB2312" w:hAnsi="仿宋_GB2312" w:cs="仿宋_GB2312" w:hint="eastAsia"/>
          <w:sz w:val="32"/>
          <w:szCs w:val="32"/>
        </w:rPr>
        <w:t>晓薇主席来湖南，株洲市为湖南争了光、添了彩。全国妇联组织部专程到株洲总结经验。</w:t>
      </w:r>
      <w:r>
        <w:rPr>
          <w:rFonts w:ascii="楷体_GB2312" w:eastAsia="楷体_GB2312" w:hAnsi="楷体_GB2312" w:cs="楷体_GB2312" w:hint="eastAsia"/>
          <w:b/>
          <w:bCs/>
          <w:sz w:val="32"/>
          <w:szCs w:val="32"/>
        </w:rPr>
        <w:t>在巾帼建功方面，</w:t>
      </w:r>
      <w:r>
        <w:rPr>
          <w:rFonts w:ascii="仿宋_GB2312" w:eastAsia="仿宋_GB2312" w:hAnsi="仿宋_GB2312" w:cs="仿宋_GB2312" w:hint="eastAsia"/>
          <w:b/>
          <w:bCs/>
          <w:kern w:val="0"/>
          <w:sz w:val="32"/>
          <w:szCs w:val="32"/>
        </w:rPr>
        <w:t>衡阳市妇联</w:t>
      </w:r>
      <w:r>
        <w:rPr>
          <w:rFonts w:ascii="仿宋_GB2312" w:eastAsia="仿宋_GB2312" w:hAnsi="仿宋_GB2312" w:cs="仿宋_GB2312" w:hint="eastAsia"/>
          <w:kern w:val="0"/>
          <w:sz w:val="32"/>
          <w:szCs w:val="32"/>
        </w:rPr>
        <w:t>打造“衡美创时代”创业创新巾帼建功品牌，联合人社等部门采取“线下</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线上”“市县联动”的服务模式，持续开展线上招聘会，提供就业岗位</w:t>
      </w:r>
      <w:r>
        <w:rPr>
          <w:rFonts w:ascii="仿宋_GB2312" w:eastAsia="仿宋_GB2312" w:hAnsi="仿宋_GB2312" w:cs="仿宋_GB2312"/>
          <w:kern w:val="0"/>
          <w:sz w:val="32"/>
          <w:szCs w:val="32"/>
        </w:rPr>
        <w:t>4000</w:t>
      </w:r>
      <w:r>
        <w:rPr>
          <w:rFonts w:ascii="仿宋_GB2312" w:eastAsia="仿宋_GB2312" w:hAnsi="仿宋_GB2312" w:cs="仿宋_GB2312" w:hint="eastAsia"/>
          <w:kern w:val="0"/>
          <w:sz w:val="32"/>
          <w:szCs w:val="32"/>
        </w:rPr>
        <w:t>个。</w:t>
      </w:r>
      <w:r>
        <w:rPr>
          <w:rFonts w:ascii="仿宋_GB2312" w:eastAsia="仿宋_GB2312" w:hAnsi="仿宋_GB2312" w:cs="仿宋_GB2312" w:hint="eastAsia"/>
          <w:b/>
          <w:bCs/>
          <w:kern w:val="0"/>
          <w:sz w:val="32"/>
          <w:szCs w:val="32"/>
        </w:rPr>
        <w:t>郴州市妇联</w:t>
      </w:r>
      <w:r>
        <w:rPr>
          <w:rFonts w:ascii="仿宋_GB2312" w:eastAsia="仿宋_GB2312" w:hAnsi="仿宋_GB2312" w:cs="仿宋_GB2312" w:hint="eastAsia"/>
          <w:kern w:val="0"/>
          <w:sz w:val="32"/>
          <w:szCs w:val="32"/>
        </w:rPr>
        <w:t>以汝城沙洲村为试点，依托“半条被子”红色旅游资源，打造“巾帼创业一条街”，帮助农村妇女实现“家门口”就业。晓薇主席从江西来湖南，郴州是第一站，考察调研的时间最长，郴州市为湖南作出了贡献。</w:t>
      </w:r>
      <w:r>
        <w:rPr>
          <w:rFonts w:ascii="仿宋_GB2312" w:eastAsia="仿宋_GB2312" w:hAnsi="仿宋_GB2312" w:cs="仿宋_GB2312" w:hint="eastAsia"/>
          <w:b/>
          <w:bCs/>
          <w:kern w:val="0"/>
          <w:sz w:val="32"/>
          <w:szCs w:val="32"/>
        </w:rPr>
        <w:t>怀化市妇联</w:t>
      </w:r>
      <w:r>
        <w:rPr>
          <w:rFonts w:ascii="仿宋_GB2312" w:eastAsia="仿宋_GB2312" w:hAnsi="仿宋_GB2312" w:cs="仿宋_GB2312" w:hint="eastAsia"/>
          <w:kern w:val="0"/>
          <w:sz w:val="32"/>
          <w:szCs w:val="32"/>
        </w:rPr>
        <w:t>实施</w:t>
      </w:r>
      <w:r>
        <w:rPr>
          <w:rFonts w:ascii="宋体" w:eastAsia="仿宋_GB2312" w:hAnsi="宋体" w:cs="仿宋_GB2312" w:hint="eastAsia"/>
          <w:sz w:val="32"/>
          <w:szCs w:val="32"/>
        </w:rPr>
        <w:t>“巾帼建功兴产业”行动，联合人社、银行推</w:t>
      </w:r>
      <w:r>
        <w:rPr>
          <w:rFonts w:ascii="仿宋_GB2312" w:eastAsia="仿宋_GB2312" w:hAnsi="仿宋_GB2312" w:cs="仿宋_GB2312" w:hint="eastAsia"/>
          <w:kern w:val="0"/>
          <w:sz w:val="32"/>
          <w:szCs w:val="32"/>
        </w:rPr>
        <w:t>出“五溪巾帼创业贷、五溪巾帼振兴贷、好家风专项贷款”，提供创业贴息贷款</w:t>
      </w:r>
      <w:r>
        <w:rPr>
          <w:rFonts w:ascii="仿宋_GB2312" w:eastAsia="仿宋_GB2312" w:hAnsi="仿宋_GB2312" w:cs="仿宋_GB2312"/>
          <w:kern w:val="0"/>
          <w:sz w:val="32"/>
          <w:szCs w:val="32"/>
        </w:rPr>
        <w:t>7.9</w:t>
      </w:r>
      <w:r>
        <w:rPr>
          <w:rFonts w:ascii="仿宋_GB2312" w:eastAsia="仿宋_GB2312" w:hAnsi="仿宋_GB2312" w:cs="仿宋_GB2312" w:hint="eastAsia"/>
          <w:kern w:val="0"/>
          <w:sz w:val="32"/>
          <w:szCs w:val="32"/>
        </w:rPr>
        <w:t>亿元。</w:t>
      </w:r>
      <w:r>
        <w:rPr>
          <w:rFonts w:ascii="楷体" w:eastAsia="楷体" w:hAnsi="楷体" w:cs="楷体" w:hint="eastAsia"/>
          <w:b/>
          <w:bCs/>
          <w:kern w:val="0"/>
          <w:sz w:val="32"/>
          <w:szCs w:val="32"/>
        </w:rPr>
        <w:t>在</w:t>
      </w:r>
      <w:r>
        <w:rPr>
          <w:rFonts w:ascii="楷体" w:eastAsia="楷体" w:hAnsi="楷体" w:cs="楷体" w:hint="eastAsia"/>
          <w:b/>
          <w:bCs/>
          <w:sz w:val="32"/>
          <w:szCs w:val="32"/>
        </w:rPr>
        <w:t>助</w:t>
      </w:r>
      <w:r>
        <w:rPr>
          <w:rFonts w:ascii="楷体_GB2312" w:eastAsia="楷体_GB2312" w:hAnsi="楷体_GB2312" w:cs="楷体_GB2312" w:hint="eastAsia"/>
          <w:b/>
          <w:bCs/>
          <w:sz w:val="32"/>
          <w:szCs w:val="32"/>
        </w:rPr>
        <w:t>力乡村振兴方面，</w:t>
      </w:r>
      <w:r>
        <w:rPr>
          <w:rFonts w:ascii="仿宋_GB2312" w:eastAsia="仿宋_GB2312" w:hAnsi="仿宋_GB2312" w:cs="仿宋_GB2312" w:hint="eastAsia"/>
          <w:b/>
          <w:bCs/>
          <w:kern w:val="0"/>
          <w:sz w:val="32"/>
          <w:szCs w:val="32"/>
        </w:rPr>
        <w:t>湘潭市妇联</w:t>
      </w:r>
      <w:r>
        <w:rPr>
          <w:rFonts w:ascii="仿宋_GB2312" w:eastAsia="仿宋_GB2312" w:hAnsi="仿宋_GB2312" w:cs="仿宋_GB2312" w:hint="eastAsia"/>
          <w:kern w:val="0"/>
          <w:sz w:val="32"/>
          <w:szCs w:val="32"/>
        </w:rPr>
        <w:t>开展“美家美妇”行动</w:t>
      </w:r>
      <w:r>
        <w:rPr>
          <w:rFonts w:ascii="仿宋_GB2312" w:eastAsia="仿宋_GB2312" w:hAnsi="仿宋_GB2312" w:cs="仿宋_GB2312" w:hint="eastAsia"/>
          <w:sz w:val="32"/>
          <w:szCs w:val="32"/>
          <w:lang/>
        </w:rPr>
        <w:t>，</w:t>
      </w:r>
      <w:r>
        <w:rPr>
          <w:rFonts w:ascii="仿宋_GB2312" w:eastAsia="仿宋_GB2312" w:hAnsi="仿宋_GB2312" w:cs="仿宋_GB2312" w:hint="eastAsia"/>
          <w:kern w:val="0"/>
          <w:sz w:val="32"/>
          <w:szCs w:val="32"/>
        </w:rPr>
        <w:t>全市创建三星“美丽庭院”</w:t>
      </w:r>
      <w:r>
        <w:rPr>
          <w:rFonts w:ascii="仿宋_GB2312" w:eastAsia="仿宋_GB2312" w:hAnsi="仿宋_GB2312" w:cs="仿宋_GB2312"/>
          <w:kern w:val="0"/>
          <w:sz w:val="32"/>
          <w:szCs w:val="32"/>
        </w:rPr>
        <w:t>1.56</w:t>
      </w:r>
      <w:r>
        <w:rPr>
          <w:rFonts w:ascii="仿宋_GB2312" w:eastAsia="仿宋_GB2312" w:hAnsi="仿宋_GB2312" w:cs="仿宋_GB2312" w:hint="eastAsia"/>
          <w:kern w:val="0"/>
          <w:sz w:val="32"/>
          <w:szCs w:val="32"/>
        </w:rPr>
        <w:t>万户，打造“美丽庭院”示范片</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个，开展村庄清洁巾帼行动</w:t>
      </w:r>
      <w:r>
        <w:rPr>
          <w:rFonts w:ascii="仿宋_GB2312" w:eastAsia="仿宋_GB2312" w:hAnsi="仿宋_GB2312" w:cs="仿宋_GB2312"/>
          <w:kern w:val="0"/>
          <w:sz w:val="32"/>
          <w:szCs w:val="32"/>
        </w:rPr>
        <w:t>790</w:t>
      </w:r>
      <w:r>
        <w:rPr>
          <w:rFonts w:ascii="仿宋_GB2312" w:eastAsia="仿宋_GB2312" w:hAnsi="仿宋_GB2312" w:cs="仿宋_GB2312" w:hint="eastAsia"/>
          <w:kern w:val="0"/>
          <w:sz w:val="32"/>
          <w:szCs w:val="32"/>
        </w:rPr>
        <w:t>场。晓薇主席到韶山，湘潭市准备很充分，为湖南加了分。</w:t>
      </w:r>
      <w:r>
        <w:rPr>
          <w:rFonts w:ascii="仿宋_GB2312" w:eastAsia="仿宋_GB2312" w:hAnsi="仿宋_GB2312" w:cs="仿宋_GB2312" w:hint="eastAsia"/>
          <w:b/>
          <w:bCs/>
          <w:kern w:val="0"/>
          <w:sz w:val="32"/>
          <w:szCs w:val="32"/>
        </w:rPr>
        <w:t>岳阳市妇联</w:t>
      </w:r>
      <w:r>
        <w:rPr>
          <w:rFonts w:ascii="仿宋_GB2312" w:eastAsia="仿宋_GB2312" w:hAnsi="仿宋_GB2312" w:cs="仿宋_GB2312" w:hint="eastAsia"/>
          <w:kern w:val="0"/>
          <w:sz w:val="32"/>
          <w:szCs w:val="32"/>
        </w:rPr>
        <w:t>开展“百万妇女振乡村</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巾帼助力全域游”主题活动，评选一批“乡村民宿最美女主人”、寻找一批“舌尖上的妈妈味道”、培训一批妇女乡村旅游从业人员，用实际行动让乡村更美、生活更甜。</w:t>
      </w:r>
      <w:r>
        <w:rPr>
          <w:rFonts w:ascii="楷体_GB2312" w:eastAsia="楷体_GB2312" w:hAnsi="楷体_GB2312" w:cs="楷体_GB2312" w:hint="eastAsia"/>
          <w:b/>
          <w:bCs/>
          <w:sz w:val="32"/>
          <w:szCs w:val="32"/>
        </w:rPr>
        <w:t>在注重家庭家教家风方面，</w:t>
      </w:r>
      <w:r>
        <w:rPr>
          <w:rFonts w:ascii="仿宋_GB2312" w:eastAsia="仿宋_GB2312" w:hAnsi="仿宋_GB2312" w:cs="仿宋_GB2312" w:hint="eastAsia"/>
          <w:b/>
          <w:bCs/>
          <w:kern w:val="0"/>
          <w:sz w:val="32"/>
          <w:szCs w:val="32"/>
        </w:rPr>
        <w:t>邵阳市妇联</w:t>
      </w:r>
      <w:r>
        <w:rPr>
          <w:rFonts w:ascii="仿宋_GB2312" w:eastAsia="仿宋_GB2312" w:hAnsi="仿宋_GB2312" w:cs="仿宋_GB2312" w:hint="eastAsia"/>
          <w:sz w:val="32"/>
          <w:szCs w:val="32"/>
        </w:rPr>
        <w:t>实施“家庭教育</w:t>
      </w:r>
      <w:r>
        <w:rPr>
          <w:rFonts w:ascii="仿宋_GB2312" w:eastAsia="仿宋_GB2312" w:hAnsi="仿宋_GB2312" w:cs="仿宋_GB2312"/>
          <w:sz w:val="32"/>
          <w:szCs w:val="32"/>
        </w:rPr>
        <w:t>580</w:t>
      </w:r>
      <w:r>
        <w:rPr>
          <w:rFonts w:ascii="仿宋_GB2312" w:eastAsia="仿宋_GB2312" w:hAnsi="仿宋_GB2312" w:cs="仿宋_GB2312" w:hint="eastAsia"/>
          <w:sz w:val="32"/>
          <w:szCs w:val="32"/>
        </w:rPr>
        <w:t>”项目，成立邵阳市家庭教育讲师团，深入城乡学校、村（社区）开展家庭教育指导活动</w:t>
      </w:r>
      <w:r>
        <w:rPr>
          <w:rFonts w:ascii="仿宋_GB2312" w:eastAsia="仿宋_GB2312" w:hAnsi="仿宋_GB2312" w:cs="仿宋_GB2312"/>
          <w:sz w:val="32"/>
          <w:szCs w:val="32"/>
        </w:rPr>
        <w:t>160</w:t>
      </w:r>
      <w:r>
        <w:rPr>
          <w:rFonts w:ascii="仿宋_GB2312" w:eastAsia="仿宋_GB2312" w:hAnsi="仿宋_GB2312" w:cs="仿宋_GB2312" w:hint="eastAsia"/>
          <w:sz w:val="32"/>
          <w:szCs w:val="32"/>
        </w:rPr>
        <w:t>场。</w:t>
      </w:r>
      <w:r>
        <w:rPr>
          <w:rFonts w:ascii="仿宋_GB2312" w:eastAsia="仿宋_GB2312" w:hAnsi="仿宋_GB2312" w:cs="仿宋_GB2312" w:hint="eastAsia"/>
          <w:b/>
          <w:bCs/>
          <w:sz w:val="32"/>
          <w:szCs w:val="32"/>
        </w:rPr>
        <w:t>张家界市妇联</w:t>
      </w:r>
      <w:r>
        <w:rPr>
          <w:rFonts w:ascii="仿宋_GB2312" w:eastAsia="仿宋_GB2312" w:hAnsi="仿宋_GB2312" w:cs="仿宋_GB2312" w:hint="eastAsia"/>
          <w:sz w:val="32"/>
          <w:szCs w:val="32"/>
        </w:rPr>
        <w:t>实施家庭教育“三个一”工程，打造一支“讲师队伍”，选树一批“家庭标杆”，构筑一条“安全防线”。省委副书记乌兰批示要求总结张家界经验。</w:t>
      </w:r>
      <w:r>
        <w:rPr>
          <w:rFonts w:ascii="楷体" w:eastAsia="楷体" w:hAnsi="楷体" w:cs="楷体" w:hint="eastAsia"/>
          <w:b/>
          <w:bCs/>
          <w:sz w:val="32"/>
          <w:szCs w:val="32"/>
        </w:rPr>
        <w:t>在维护妇女儿童合法权益方面，</w:t>
      </w:r>
      <w:r>
        <w:rPr>
          <w:rFonts w:ascii="仿宋_GB2312" w:eastAsia="仿宋_GB2312" w:hAnsi="仿宋_GB2312" w:cs="仿宋_GB2312" w:hint="eastAsia"/>
          <w:b/>
          <w:bCs/>
          <w:sz w:val="32"/>
          <w:szCs w:val="32"/>
        </w:rPr>
        <w:t>益阳市妇联</w:t>
      </w:r>
      <w:r>
        <w:rPr>
          <w:rFonts w:ascii="仿宋_GB2312" w:eastAsia="仿宋_GB2312" w:hAnsi="仿宋_GB2312" w:cs="仿宋_GB2312" w:hint="eastAsia"/>
          <w:sz w:val="32"/>
          <w:szCs w:val="32"/>
        </w:rPr>
        <w:t>开展全市儿童安全关爱保护行动，线上线下开展儿童防溺水宣传</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多次，组织开展关爱服务主题活动</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多场次。</w:t>
      </w:r>
      <w:r>
        <w:rPr>
          <w:rFonts w:ascii="仿宋_GB2312" w:eastAsia="仿宋_GB2312" w:hAnsi="仿宋_GB2312" w:cs="仿宋_GB2312" w:hint="eastAsia"/>
          <w:b/>
          <w:bCs/>
          <w:sz w:val="32"/>
          <w:szCs w:val="32"/>
        </w:rPr>
        <w:t>永州市妇联</w:t>
      </w:r>
      <w:r>
        <w:rPr>
          <w:rFonts w:ascii="仿宋_GB2312" w:eastAsia="仿宋_GB2312" w:hAnsi="仿宋_GB2312" w:cs="仿宋_GB2312" w:hint="eastAsia"/>
          <w:color w:val="000000"/>
          <w:kern w:val="0"/>
          <w:sz w:val="32"/>
          <w:szCs w:val="32"/>
        </w:rPr>
        <w:t>开展“不让毒品进我家”“讲述身边的妈妈禁毒故事”等主题宣讲活动，开设“大手拉小手、一起来禁毒”流动课堂，为</w:t>
      </w:r>
      <w:r>
        <w:rPr>
          <w:rFonts w:ascii="仿宋_GB2312" w:eastAsia="仿宋_GB2312" w:hAnsi="仿宋_GB2312" w:cs="仿宋_GB2312" w:hint="eastAsia"/>
          <w:sz w:val="32"/>
          <w:szCs w:val="32"/>
        </w:rPr>
        <w:t>创建全国禁毒示范城市贡献巾帼力量。</w:t>
      </w:r>
      <w:r>
        <w:rPr>
          <w:rFonts w:ascii="仿宋_GB2312" w:eastAsia="仿宋_GB2312" w:hAnsi="仿宋_GB2312" w:cs="仿宋_GB2312" w:hint="eastAsia"/>
          <w:b/>
          <w:bCs/>
          <w:sz w:val="32"/>
          <w:szCs w:val="32"/>
        </w:rPr>
        <w:t>娄底市妇联</w:t>
      </w:r>
      <w:r>
        <w:rPr>
          <w:rFonts w:ascii="仿宋_GB2312" w:eastAsia="仿宋_GB2312" w:hAnsi="仿宋_GB2312" w:cs="仿宋_GB2312" w:hint="eastAsia"/>
          <w:sz w:val="32"/>
          <w:szCs w:val="32"/>
        </w:rPr>
        <w:t>推动未成年被害人“一站式”保护中心建设市县全覆盖。</w:t>
      </w:r>
      <w:r>
        <w:rPr>
          <w:rFonts w:ascii="楷体" w:eastAsia="楷体" w:hAnsi="楷体" w:cs="楷体" w:hint="eastAsia"/>
          <w:b/>
          <w:bCs/>
          <w:sz w:val="32"/>
          <w:szCs w:val="32"/>
        </w:rPr>
        <w:t>在深化妇联改革方面，</w:t>
      </w:r>
      <w:r>
        <w:rPr>
          <w:rFonts w:ascii="仿宋_GB2312" w:eastAsia="仿宋_GB2312" w:hAnsi="仿宋_GB2312" w:cs="仿宋_GB2312" w:hint="eastAsia"/>
          <w:b/>
          <w:bCs/>
          <w:sz w:val="32"/>
          <w:szCs w:val="32"/>
        </w:rPr>
        <w:t>常德市妇联</w:t>
      </w:r>
      <w:r>
        <w:rPr>
          <w:rFonts w:ascii="仿宋_GB2312" w:eastAsia="仿宋_GB2312" w:hAnsi="仿宋_GB2312" w:cs="仿宋_GB2312" w:hint="eastAsia"/>
          <w:sz w:val="32"/>
          <w:szCs w:val="32"/>
        </w:rPr>
        <w:t>设立</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万元专项引导资金，由各级妇联执委领办妇女儿童公益项目，在妇女所需、妇联所予、执委所能之间实现无缝对接。</w:t>
      </w:r>
      <w:r>
        <w:rPr>
          <w:rFonts w:ascii="仿宋_GB2312" w:eastAsia="仿宋_GB2312" w:hAnsi="仿宋_GB2312" w:cs="仿宋_GB2312" w:hint="eastAsia"/>
          <w:b/>
          <w:bCs/>
          <w:sz w:val="32"/>
          <w:szCs w:val="32"/>
        </w:rPr>
        <w:t>湘西州妇联</w:t>
      </w:r>
      <w:r>
        <w:rPr>
          <w:rFonts w:ascii="仿宋_GB2312" w:eastAsia="仿宋_GB2312" w:hAnsi="仿宋_GB2312" w:cs="仿宋_GB2312" w:hint="eastAsia"/>
          <w:sz w:val="32"/>
          <w:szCs w:val="32"/>
        </w:rPr>
        <w:t>开展“执委妈妈看护队”行动，组织执委和留守儿童“</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”结对帮扶，全州</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万名执委成为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万名留守儿童和困境儿童的代理妈妈。</w:t>
      </w:r>
      <w:r>
        <w:rPr>
          <w:rFonts w:ascii="仿宋_GB2312" w:eastAsia="仿宋_GB2312" w:hAnsi="仿宋_GB2312" w:cs="仿宋_GB2312" w:hint="eastAsia"/>
          <w:sz w:val="32"/>
          <w:szCs w:val="32"/>
          <w:lang w:val="zh-TW" w:eastAsia="zh-TW"/>
        </w:rPr>
        <w:t>各地还有很多独具特色、成效突出的工作，在这里就不一一列举了。其中的一些做法和经验，有的已经在全省推</w:t>
      </w:r>
      <w:r>
        <w:rPr>
          <w:rFonts w:ascii="仿宋_GB2312" w:eastAsia="仿宋_GB2312" w:hAnsi="仿宋_GB2312" w:cs="仿宋_GB2312" w:hint="eastAsia"/>
          <w:sz w:val="32"/>
          <w:szCs w:val="32"/>
          <w:lang w:val="zh-TW"/>
        </w:rPr>
        <w:t>开</w:t>
      </w:r>
      <w:r>
        <w:rPr>
          <w:rFonts w:ascii="仿宋_GB2312" w:eastAsia="仿宋_GB2312" w:hAnsi="仿宋_GB2312" w:cs="仿宋_GB2312" w:hint="eastAsia"/>
          <w:sz w:val="32"/>
          <w:szCs w:val="32"/>
          <w:lang w:val="zh-TW" w:eastAsia="zh-TW"/>
        </w:rPr>
        <w:t>，有的还得到全国妇联的高度肯定。我们要持续发力，努力打造</w:t>
      </w:r>
      <w:r>
        <w:rPr>
          <w:rFonts w:ascii="仿宋_GB2312" w:eastAsia="仿宋_GB2312" w:hAnsi="仿宋_GB2312" w:cs="仿宋_GB2312" w:hint="eastAsia"/>
          <w:sz w:val="32"/>
          <w:szCs w:val="32"/>
          <w:lang w:val="zh-TW"/>
        </w:rPr>
        <w:t>妇联</w:t>
      </w:r>
      <w:r>
        <w:rPr>
          <w:rFonts w:ascii="仿宋_GB2312" w:eastAsia="仿宋_GB2312" w:hAnsi="仿宋_GB2312" w:cs="仿宋_GB2312" w:hint="eastAsia"/>
          <w:sz w:val="32"/>
          <w:szCs w:val="32"/>
          <w:lang w:val="zh-TW" w:eastAsia="zh-TW"/>
        </w:rPr>
        <w:t>工作新品牌，在全省妇联系统形成百花</w:t>
      </w:r>
      <w:r>
        <w:rPr>
          <w:rFonts w:ascii="仿宋_GB2312" w:eastAsia="仿宋_GB2312" w:hAnsi="仿宋_GB2312" w:cs="仿宋_GB2312" w:hint="eastAsia"/>
          <w:sz w:val="32"/>
          <w:szCs w:val="32"/>
          <w:lang w:val="zh-TW"/>
        </w:rPr>
        <w:t>争艳</w:t>
      </w:r>
      <w:r>
        <w:rPr>
          <w:rFonts w:ascii="仿宋_GB2312" w:eastAsia="仿宋_GB2312" w:hAnsi="仿宋_GB2312" w:cs="仿宋_GB2312" w:hint="eastAsia"/>
          <w:sz w:val="32"/>
          <w:szCs w:val="32"/>
          <w:lang w:val="zh-TW" w:eastAsia="zh-TW"/>
        </w:rPr>
        <w:t>的</w:t>
      </w:r>
      <w:r>
        <w:rPr>
          <w:rFonts w:eastAsia="仿宋_GB2312" w:cs="仿宋_GB2312" w:hint="eastAsia"/>
          <w:color w:val="000000"/>
          <w:sz w:val="32"/>
          <w:szCs w:val="32"/>
          <w:lang w:val="zh-TW" w:eastAsia="zh-TW"/>
        </w:rPr>
        <w:t>良好态势。</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eastAsia="黑体" w:cs="黑体" w:hint="eastAsia"/>
          <w:sz w:val="32"/>
          <w:szCs w:val="32"/>
          <w:lang w:val="zh-TW"/>
        </w:rPr>
        <w:t>七、存在的问题及原因分析</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ascii="仿宋_GB2312" w:eastAsia="仿宋_GB2312" w:cs="仿宋_GB2312" w:hint="eastAsia"/>
          <w:sz w:val="32"/>
          <w:szCs w:val="32"/>
        </w:rPr>
        <w:t>（一）要进一步加强项目资金管理。严格实行项目管理程序化，实现项目申报、实施、拨付、评价全流程监督与控制，规范专项资金管理，提高专项资金的使用效益。</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ascii="仿宋_GB2312" w:eastAsia="仿宋_GB2312" w:cs="仿宋_GB2312" w:hint="eastAsia"/>
          <w:sz w:val="32"/>
          <w:szCs w:val="32"/>
        </w:rPr>
        <w:t>（二）项目的经济社会效益指标、可持续影响力指标难以量化评估。</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ascii="仿宋_GB2312" w:eastAsia="仿宋_GB2312" w:cs="仿宋_GB2312" w:hint="eastAsia"/>
          <w:sz w:val="32"/>
          <w:szCs w:val="32"/>
        </w:rPr>
        <w:t>（三）</w:t>
      </w:r>
      <w:r>
        <w:rPr>
          <w:rFonts w:ascii="仿宋_GB2312" w:eastAsia="仿宋_GB2312" w:cs="仿宋_GB2312" w:hint="eastAsia"/>
          <w:sz w:val="32"/>
          <w:szCs w:val="32"/>
          <w:lang w:val="zh-TW"/>
        </w:rPr>
        <w:t>预算准确率有待提高。年初预算编制不够精确，考虑不全面，导致年底决算数与年初预算数相差较大。原因一是由于不是全口径预算</w:t>
      </w:r>
      <w:r>
        <w:rPr>
          <w:rFonts w:ascii="仿宋_GB2312" w:eastAsia="仿宋_GB2312" w:cs="仿宋_GB2312"/>
          <w:sz w:val="32"/>
          <w:szCs w:val="32"/>
          <w:lang w:val="zh-TW"/>
        </w:rPr>
        <w:t>,</w:t>
      </w:r>
      <w:r>
        <w:rPr>
          <w:rFonts w:ascii="仿宋_GB2312" w:eastAsia="仿宋_GB2312" w:cs="仿宋_GB2312" w:hint="eastAsia"/>
          <w:sz w:val="32"/>
          <w:szCs w:val="32"/>
          <w:lang w:val="zh-TW"/>
        </w:rPr>
        <w:t>仅指</w:t>
      </w:r>
      <w:r>
        <w:rPr>
          <w:rFonts w:ascii="仿宋_GB2312" w:eastAsia="仿宋_GB2312" w:cs="仿宋_GB2312" w:hint="eastAsia"/>
          <w:sz w:val="32"/>
          <w:szCs w:val="32"/>
        </w:rPr>
        <w:t>省级</w:t>
      </w:r>
      <w:r>
        <w:rPr>
          <w:rFonts w:ascii="仿宋_GB2312" w:eastAsia="仿宋_GB2312" w:cs="仿宋_GB2312" w:hint="eastAsia"/>
          <w:sz w:val="32"/>
          <w:szCs w:val="32"/>
          <w:lang w:val="zh-TW"/>
        </w:rPr>
        <w:t>财政年初安排数，没有安排年中追加的调整预算拨款数，二是前瞻性不强，没有综合考虑单位公用经费及项目支出。</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ascii="仿宋_GB2312" w:eastAsia="仿宋_GB2312" w:cs="仿宋_GB2312" w:hint="eastAsia"/>
          <w:sz w:val="32"/>
          <w:szCs w:val="32"/>
        </w:rPr>
        <w:t>（四）</w:t>
      </w:r>
      <w:r>
        <w:rPr>
          <w:rFonts w:ascii="仿宋_GB2312" w:eastAsia="仿宋_GB2312" w:cs="仿宋_GB2312" w:hint="eastAsia"/>
          <w:sz w:val="32"/>
          <w:szCs w:val="32"/>
          <w:lang w:val="zh-TW"/>
        </w:rPr>
        <w:t>精细化管理有待加强。从绩效评价看，部门支出预算和绩效评价部分项目目标无法用量化指标来进行考评，需要进一步做到合理性与可操作性的有机统一。</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eastAsia="黑体" w:cs="黑体" w:hint="eastAsia"/>
          <w:sz w:val="32"/>
          <w:szCs w:val="32"/>
          <w:lang w:val="zh-TW"/>
        </w:rPr>
        <w:t>八、下一步改进措施</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eastAsia="仿宋_GB2312" w:cs="仿宋_GB2312" w:hint="eastAsia"/>
          <w:color w:val="000000"/>
          <w:sz w:val="32"/>
          <w:szCs w:val="32"/>
        </w:rPr>
        <w:t>（一）实现绩效管理的规范化、常态化、全过程化。夯实工作基础，完善工作制度，细化工作内容，建立起对应的工作流程和业务规范，运用预算管理、对标管理、资产管理等手段，实现全过程控制，将财务管理由事后管理转化为事前控制、事中监督、预警管理，实现对财务工作的动态管理。</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eastAsia="仿宋_GB2312" w:cs="仿宋_GB2312" w:hint="eastAsia"/>
          <w:color w:val="000000"/>
          <w:sz w:val="32"/>
          <w:szCs w:val="32"/>
        </w:rPr>
        <w:t>（二）建立以绩效为导向的预算编制模式。提高部门预算和整体支出绩效目标编制的科学性和前瞻性，科学合理编制预算，提高预算预见力，严格执行预算，避免项目支出与基本支出划分不准或预算支出与实际执行出现较大偏差的情况。</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eastAsia="仿宋_GB2312" w:cs="仿宋_GB2312" w:hint="eastAsia"/>
          <w:color w:val="000000"/>
          <w:sz w:val="32"/>
          <w:szCs w:val="32"/>
        </w:rPr>
        <w:t>（三）</w:t>
      </w:r>
      <w:r>
        <w:rPr>
          <w:rFonts w:eastAsia="仿宋_GB2312" w:hAnsi="仿宋_GB2312" w:cs="仿宋_GB2312" w:hint="eastAsia"/>
          <w:sz w:val="32"/>
          <w:szCs w:val="32"/>
        </w:rPr>
        <w:t>强化内部管理，健全单位内控制度。努力做到“使用有预算、开支有标准、审核有程序”，做到有章可循，违章必究，建立资产定期清查处置制度，有效地加强对单位内部的人、才、物的管理，不断提高资金使用效益，提高单位整体支出绩效。</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eastAsia="仿宋_GB2312" w:hAnsi="仿宋_GB2312" w:cs="仿宋_GB2312" w:hint="eastAsia"/>
          <w:sz w:val="32"/>
          <w:szCs w:val="32"/>
        </w:rPr>
        <w:t>（四）建立妇女儿童事业发展专项资金项目库，建立跟踪管理机制和反馈机制，实现项目申报、评审、监管、考核全流程线上管理，进一步提高申报和管理效率。</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eastAsia="黑体" w:hAnsi="黑体" w:cs="黑体" w:hint="eastAsia"/>
          <w:sz w:val="32"/>
          <w:szCs w:val="32"/>
        </w:rPr>
        <w:t>九、部门整体支出绩效自评结果拟应用和公开情况</w:t>
      </w:r>
    </w:p>
    <w:p w:rsidR="00141EC9"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eastAsia="仿宋_GB2312" w:hAnsi="仿宋_GB2312" w:cs="仿宋_GB2312" w:hint="eastAsia"/>
          <w:sz w:val="32"/>
          <w:szCs w:val="32"/>
        </w:rPr>
        <w:t>一是省妇联将会把自评结果应用到下一年度的资金安排和项目立项中，并于</w:t>
      </w:r>
      <w:r>
        <w:rPr>
          <w:rFonts w:eastAsia="仿宋_GB2312"/>
          <w:sz w:val="32"/>
          <w:szCs w:val="32"/>
        </w:rPr>
        <w:t>2022</w:t>
      </w:r>
      <w:r>
        <w:rPr>
          <w:rFonts w:eastAsia="仿宋_GB2312" w:hAnsi="仿宋_GB2312" w:cs="仿宋_GB2312" w:hint="eastAsia"/>
          <w:sz w:val="32"/>
          <w:szCs w:val="32"/>
        </w:rPr>
        <w:t>年</w:t>
      </w:r>
      <w:r>
        <w:rPr>
          <w:rFonts w:eastAsia="仿宋_GB2312"/>
          <w:sz w:val="32"/>
          <w:szCs w:val="32"/>
        </w:rPr>
        <w:t>6</w:t>
      </w:r>
      <w:r>
        <w:rPr>
          <w:rFonts w:eastAsia="仿宋_GB2312" w:hAnsi="仿宋_GB2312" w:cs="仿宋_GB2312" w:hint="eastAsia"/>
          <w:sz w:val="32"/>
          <w:szCs w:val="32"/>
        </w:rPr>
        <w:t>月</w:t>
      </w:r>
      <w:r>
        <w:rPr>
          <w:rFonts w:eastAsia="仿宋_GB2312"/>
          <w:sz w:val="32"/>
          <w:szCs w:val="32"/>
        </w:rPr>
        <w:t>20</w:t>
      </w:r>
      <w:r>
        <w:rPr>
          <w:rFonts w:eastAsia="仿宋_GB2312" w:hAnsi="仿宋_GB2312" w:cs="仿宋_GB2312" w:hint="eastAsia"/>
          <w:sz w:val="32"/>
          <w:szCs w:val="32"/>
        </w:rPr>
        <w:t>日前，把部门整体支出绩效自评报告在本单位的门户网站公开，接受社会监督。</w:t>
      </w:r>
    </w:p>
    <w:p w:rsidR="00141EC9" w:rsidRPr="00896E38" w:rsidRDefault="00141EC9" w:rsidP="00896E38">
      <w:pPr>
        <w:pBdr>
          <w:bottom w:val="single" w:sz="4" w:space="30" w:color="FFFFFF"/>
        </w:pBdr>
        <w:autoSpaceDE w:val="0"/>
        <w:adjustRightInd w:val="0"/>
        <w:snapToGrid w:val="0"/>
        <w:spacing w:line="580" w:lineRule="exact"/>
        <w:ind w:firstLineChars="200" w:firstLine="31680"/>
        <w:rPr>
          <w:rFonts w:ascii="仿宋_GB2312" w:eastAsia="仿宋_GB2312" w:hAnsi="仿宋_GB2312"/>
          <w:sz w:val="32"/>
          <w:szCs w:val="32"/>
        </w:rPr>
      </w:pPr>
      <w:r>
        <w:rPr>
          <w:rFonts w:eastAsia="仿宋_GB2312" w:hAnsi="仿宋_GB2312" w:cs="仿宋_GB2312" w:hint="eastAsia"/>
          <w:sz w:val="32"/>
          <w:szCs w:val="32"/>
        </w:rPr>
        <w:t>二是将本次评价中发现的问题及时反馈各业务处室、各项目单位和项目主管单位，评价结果作为我会改进预算管理和安排下年度项目资金预算的重要依据。</w:t>
      </w:r>
    </w:p>
    <w:p w:rsidR="00141EC9" w:rsidRDefault="00141EC9" w:rsidP="00896E38">
      <w:pPr>
        <w:widowControl/>
        <w:spacing w:line="580" w:lineRule="exact"/>
        <w:ind w:firstLineChars="200" w:firstLine="31680"/>
        <w:jc w:val="left"/>
        <w:rPr>
          <w:rFonts w:eastAsia="仿宋_GB2312"/>
          <w:sz w:val="32"/>
          <w:szCs w:val="32"/>
        </w:rPr>
      </w:pPr>
      <w:r>
        <w:rPr>
          <w:rFonts w:eastAsia="仿宋_GB2312" w:hAnsi="仿宋_GB2312" w:cs="仿宋_GB2312" w:hint="eastAsia"/>
          <w:sz w:val="32"/>
          <w:szCs w:val="32"/>
        </w:rPr>
        <w:t>附件：</w:t>
      </w:r>
      <w:r>
        <w:rPr>
          <w:rFonts w:eastAsia="仿宋_GB2312"/>
          <w:sz w:val="32"/>
          <w:szCs w:val="32"/>
        </w:rPr>
        <w:t>1</w:t>
      </w:r>
      <w:r>
        <w:rPr>
          <w:rFonts w:eastAsia="仿宋_GB2312" w:cs="仿宋_GB2312" w:hint="eastAsia"/>
          <w:sz w:val="32"/>
          <w:szCs w:val="32"/>
        </w:rPr>
        <w:t>．</w:t>
      </w:r>
      <w:r>
        <w:rPr>
          <w:rFonts w:eastAsia="仿宋_GB2312"/>
          <w:sz w:val="32"/>
          <w:szCs w:val="32"/>
        </w:rPr>
        <w:t>2021</w:t>
      </w:r>
      <w:r>
        <w:rPr>
          <w:rFonts w:eastAsia="仿宋_GB2312" w:hAnsi="仿宋_GB2312" w:cs="仿宋_GB2312" w:hint="eastAsia"/>
          <w:sz w:val="32"/>
          <w:szCs w:val="32"/>
        </w:rPr>
        <w:t>年度部门整体支出绩效评价基础数据表</w:t>
      </w:r>
    </w:p>
    <w:p w:rsidR="00141EC9" w:rsidRDefault="00141EC9" w:rsidP="00896E38">
      <w:pPr>
        <w:widowControl/>
        <w:spacing w:line="580" w:lineRule="exact"/>
        <w:ind w:firstLineChars="500" w:firstLine="31680"/>
        <w:jc w:val="left"/>
        <w:rPr>
          <w:rFonts w:eastAsia="仿宋_GB2312"/>
          <w:sz w:val="32"/>
          <w:szCs w:val="32"/>
        </w:rPr>
      </w:pPr>
      <w:r>
        <w:rPr>
          <w:rFonts w:eastAsia="仿宋_GB2312"/>
          <w:sz w:val="32"/>
          <w:szCs w:val="32"/>
        </w:rPr>
        <w:t>2</w:t>
      </w:r>
      <w:r>
        <w:rPr>
          <w:rFonts w:eastAsia="仿宋_GB2312" w:cs="仿宋_GB2312" w:hint="eastAsia"/>
          <w:sz w:val="32"/>
          <w:szCs w:val="32"/>
        </w:rPr>
        <w:t>．</w:t>
      </w:r>
      <w:r>
        <w:rPr>
          <w:rFonts w:eastAsia="仿宋_GB2312"/>
          <w:sz w:val="32"/>
          <w:szCs w:val="32"/>
        </w:rPr>
        <w:t>2021</w:t>
      </w:r>
      <w:r>
        <w:rPr>
          <w:rFonts w:eastAsia="仿宋_GB2312" w:hAnsi="仿宋_GB2312" w:cs="仿宋_GB2312" w:hint="eastAsia"/>
          <w:sz w:val="32"/>
          <w:szCs w:val="32"/>
        </w:rPr>
        <w:t>年度部门整体支出绩效自评表</w:t>
      </w:r>
    </w:p>
    <w:p w:rsidR="00141EC9" w:rsidRDefault="00141EC9" w:rsidP="00896E38">
      <w:pPr>
        <w:widowControl/>
        <w:spacing w:line="580" w:lineRule="exact"/>
        <w:ind w:firstLineChars="500" w:firstLine="31680"/>
        <w:jc w:val="left"/>
        <w:rPr>
          <w:rFonts w:eastAsia="仿宋_GB2312"/>
          <w:sz w:val="32"/>
          <w:szCs w:val="32"/>
        </w:rPr>
      </w:pPr>
      <w:r>
        <w:rPr>
          <w:rFonts w:eastAsia="仿宋_GB2312"/>
          <w:sz w:val="32"/>
          <w:szCs w:val="32"/>
        </w:rPr>
        <w:t>3</w:t>
      </w:r>
      <w:r>
        <w:rPr>
          <w:rFonts w:eastAsia="仿宋_GB2312" w:cs="仿宋_GB2312" w:hint="eastAsia"/>
          <w:sz w:val="32"/>
          <w:szCs w:val="32"/>
        </w:rPr>
        <w:t>．</w:t>
      </w:r>
      <w:r>
        <w:rPr>
          <w:rFonts w:eastAsia="仿宋_GB2312" w:hAnsi="仿宋_GB2312" w:cs="仿宋_GB2312" w:hint="eastAsia"/>
          <w:sz w:val="32"/>
          <w:szCs w:val="32"/>
        </w:rPr>
        <w:t>政府性基金预算支出情况表</w:t>
      </w:r>
    </w:p>
    <w:p w:rsidR="00141EC9" w:rsidRDefault="00141EC9">
      <w:pPr>
        <w:widowControl/>
        <w:spacing w:line="580" w:lineRule="exact"/>
        <w:jc w:val="left"/>
        <w:rPr>
          <w:rFonts w:eastAsia="仿宋_GB2312"/>
          <w:kern w:val="0"/>
          <w:sz w:val="22"/>
          <w:szCs w:val="22"/>
        </w:rPr>
      </w:pPr>
    </w:p>
    <w:p w:rsidR="00141EC9" w:rsidRDefault="00141EC9">
      <w:pPr>
        <w:widowControl/>
        <w:spacing w:line="580" w:lineRule="exact"/>
        <w:jc w:val="left"/>
        <w:rPr>
          <w:rFonts w:eastAsia="仿宋_GB2312"/>
          <w:kern w:val="0"/>
          <w:sz w:val="22"/>
          <w:szCs w:val="22"/>
        </w:rPr>
      </w:pPr>
    </w:p>
    <w:p w:rsidR="00141EC9" w:rsidRDefault="00141EC9" w:rsidP="006E77B0">
      <w:pPr>
        <w:widowControl/>
        <w:spacing w:afterLines="50"/>
        <w:jc w:val="left"/>
        <w:rPr>
          <w:rFonts w:eastAsia="仿宋_GB2312"/>
          <w:kern w:val="0"/>
          <w:sz w:val="22"/>
          <w:szCs w:val="22"/>
        </w:rPr>
      </w:pPr>
    </w:p>
    <w:p w:rsidR="00141EC9" w:rsidRDefault="00141EC9" w:rsidP="00FD52A8">
      <w:pPr>
        <w:ind w:firstLineChars="200" w:firstLine="31680"/>
      </w:pPr>
    </w:p>
    <w:sectPr w:rsidR="00141EC9" w:rsidSect="006E77B0">
      <w:footerReference w:type="default" r:id="rId7"/>
      <w:pgSz w:w="11906" w:h="16838"/>
      <w:pgMar w:top="1985" w:right="1418"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EC9" w:rsidRDefault="00141EC9" w:rsidP="006E77B0">
      <w:r>
        <w:separator/>
      </w:r>
    </w:p>
  </w:endnote>
  <w:endnote w:type="continuationSeparator" w:id="1">
    <w:p w:rsidR="00141EC9" w:rsidRDefault="00141EC9" w:rsidP="006E7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Nimbus Roman No9 L">
    <w:altName w:val="Times New Roman"/>
    <w:panose1 w:val="00000000000000000000"/>
    <w:charset w:val="00"/>
    <w:family w:val="auto"/>
    <w:notTrueType/>
    <w:pitch w:val="default"/>
    <w:sig w:usb0="00000003" w:usb1="00000000" w:usb2="00000000" w:usb3="00000000" w:csb0="00000001" w:csb1="00000000"/>
  </w:font>
  <w:font w:name="楷体_GB2312">
    <w:altName w:val="楷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C9" w:rsidRDefault="00141EC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1EC9" w:rsidRDefault="00141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EC9" w:rsidRDefault="00141EC9" w:rsidP="006E77B0">
      <w:r>
        <w:separator/>
      </w:r>
    </w:p>
  </w:footnote>
  <w:footnote w:type="continuationSeparator" w:id="1">
    <w:p w:rsidR="00141EC9" w:rsidRDefault="00141EC9" w:rsidP="006E7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206AD"/>
    <w:multiLevelType w:val="multilevel"/>
    <w:tmpl w:val="318206AD"/>
    <w:lvl w:ilvl="0">
      <w:start w:val="1"/>
      <w:numFmt w:val="japaneseCounting"/>
      <w:lvlText w:val="%1、"/>
      <w:lvlJc w:val="left"/>
      <w:pPr>
        <w:ind w:left="12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F25D02F"/>
    <w:multiLevelType w:val="singleLevel"/>
    <w:tmpl w:val="4F25D02F"/>
    <w:lvl w:ilvl="0">
      <w:start w:val="4"/>
      <w:numFmt w:val="decimal"/>
      <w:suff w:val="nothing"/>
      <w:lvlText w:val="（%1）"/>
      <w:lvlJc w:val="left"/>
      <w:pPr>
        <w:ind w:left="-10"/>
      </w:pPr>
    </w:lvl>
  </w:abstractNum>
  <w:abstractNum w:abstractNumId="2">
    <w:nsid w:val="79AC1E24"/>
    <w:multiLevelType w:val="multilevel"/>
    <w:tmpl w:val="79AC1E24"/>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9C0"/>
    <w:rsid w:val="00045E99"/>
    <w:rsid w:val="0007074F"/>
    <w:rsid w:val="0007446B"/>
    <w:rsid w:val="00077C2D"/>
    <w:rsid w:val="00090CC8"/>
    <w:rsid w:val="000A4DE0"/>
    <w:rsid w:val="000E3E8A"/>
    <w:rsid w:val="00101CC3"/>
    <w:rsid w:val="00115404"/>
    <w:rsid w:val="0011540A"/>
    <w:rsid w:val="00124525"/>
    <w:rsid w:val="00141EC9"/>
    <w:rsid w:val="00181BAB"/>
    <w:rsid w:val="0018784C"/>
    <w:rsid w:val="001C3EC1"/>
    <w:rsid w:val="001D6D37"/>
    <w:rsid w:val="001F1776"/>
    <w:rsid w:val="001F3C33"/>
    <w:rsid w:val="0020148E"/>
    <w:rsid w:val="00213A4D"/>
    <w:rsid w:val="00214FED"/>
    <w:rsid w:val="0027620B"/>
    <w:rsid w:val="002C6684"/>
    <w:rsid w:val="002F0776"/>
    <w:rsid w:val="003162EE"/>
    <w:rsid w:val="0040045C"/>
    <w:rsid w:val="004409F3"/>
    <w:rsid w:val="004525A4"/>
    <w:rsid w:val="00455E25"/>
    <w:rsid w:val="00462E8A"/>
    <w:rsid w:val="0048028E"/>
    <w:rsid w:val="00487377"/>
    <w:rsid w:val="00487C8C"/>
    <w:rsid w:val="004A5980"/>
    <w:rsid w:val="004A65A4"/>
    <w:rsid w:val="004C5286"/>
    <w:rsid w:val="004D1B4A"/>
    <w:rsid w:val="004D7303"/>
    <w:rsid w:val="004F5395"/>
    <w:rsid w:val="00501B3F"/>
    <w:rsid w:val="00512503"/>
    <w:rsid w:val="00545C0A"/>
    <w:rsid w:val="00577432"/>
    <w:rsid w:val="005960E1"/>
    <w:rsid w:val="00596BA7"/>
    <w:rsid w:val="005B6A49"/>
    <w:rsid w:val="005E0B1D"/>
    <w:rsid w:val="005E1735"/>
    <w:rsid w:val="005F39DB"/>
    <w:rsid w:val="006051C5"/>
    <w:rsid w:val="00621B10"/>
    <w:rsid w:val="006342E9"/>
    <w:rsid w:val="00662A04"/>
    <w:rsid w:val="0067695F"/>
    <w:rsid w:val="006A780A"/>
    <w:rsid w:val="006B4468"/>
    <w:rsid w:val="006D53BC"/>
    <w:rsid w:val="006E77B0"/>
    <w:rsid w:val="00726397"/>
    <w:rsid w:val="00762549"/>
    <w:rsid w:val="007734D4"/>
    <w:rsid w:val="007950BE"/>
    <w:rsid w:val="00805A2D"/>
    <w:rsid w:val="00840057"/>
    <w:rsid w:val="00846748"/>
    <w:rsid w:val="00881DD0"/>
    <w:rsid w:val="00895843"/>
    <w:rsid w:val="00896E38"/>
    <w:rsid w:val="008A584A"/>
    <w:rsid w:val="008D58CC"/>
    <w:rsid w:val="008F6247"/>
    <w:rsid w:val="009156E2"/>
    <w:rsid w:val="00947C00"/>
    <w:rsid w:val="00966ACF"/>
    <w:rsid w:val="00991096"/>
    <w:rsid w:val="009935A8"/>
    <w:rsid w:val="00995320"/>
    <w:rsid w:val="00996F72"/>
    <w:rsid w:val="009A155C"/>
    <w:rsid w:val="009B3186"/>
    <w:rsid w:val="009E59C0"/>
    <w:rsid w:val="00A3774B"/>
    <w:rsid w:val="00A659B6"/>
    <w:rsid w:val="00A736B2"/>
    <w:rsid w:val="00AA32BF"/>
    <w:rsid w:val="00AB5518"/>
    <w:rsid w:val="00AE7B45"/>
    <w:rsid w:val="00B12750"/>
    <w:rsid w:val="00B73F45"/>
    <w:rsid w:val="00B940CE"/>
    <w:rsid w:val="00BA0EB1"/>
    <w:rsid w:val="00BC7C88"/>
    <w:rsid w:val="00BD79C4"/>
    <w:rsid w:val="00C50BBB"/>
    <w:rsid w:val="00C6507B"/>
    <w:rsid w:val="00C7047A"/>
    <w:rsid w:val="00C8402F"/>
    <w:rsid w:val="00CA374A"/>
    <w:rsid w:val="00CB7BC1"/>
    <w:rsid w:val="00D31B0D"/>
    <w:rsid w:val="00DD5A27"/>
    <w:rsid w:val="00DF079B"/>
    <w:rsid w:val="00DF309F"/>
    <w:rsid w:val="00E04603"/>
    <w:rsid w:val="00E402A1"/>
    <w:rsid w:val="00EC029C"/>
    <w:rsid w:val="00EF538E"/>
    <w:rsid w:val="00F0646F"/>
    <w:rsid w:val="00F1611D"/>
    <w:rsid w:val="00F8145C"/>
    <w:rsid w:val="00FA7BCE"/>
    <w:rsid w:val="00FD52A8"/>
    <w:rsid w:val="00FE7298"/>
    <w:rsid w:val="06B17FAD"/>
    <w:rsid w:val="08A616B7"/>
    <w:rsid w:val="0A6379D6"/>
    <w:rsid w:val="11EB4D7D"/>
    <w:rsid w:val="1594241D"/>
    <w:rsid w:val="16A106C9"/>
    <w:rsid w:val="17562A45"/>
    <w:rsid w:val="199C395A"/>
    <w:rsid w:val="19DA608C"/>
    <w:rsid w:val="1CC14A9F"/>
    <w:rsid w:val="209D0045"/>
    <w:rsid w:val="20D109C9"/>
    <w:rsid w:val="245D2D02"/>
    <w:rsid w:val="2B0E070A"/>
    <w:rsid w:val="2CB170B6"/>
    <w:rsid w:val="2DF10AFB"/>
    <w:rsid w:val="327F75AA"/>
    <w:rsid w:val="32A626E0"/>
    <w:rsid w:val="3538049A"/>
    <w:rsid w:val="39E74170"/>
    <w:rsid w:val="3AE52477"/>
    <w:rsid w:val="40030C42"/>
    <w:rsid w:val="40D04230"/>
    <w:rsid w:val="4F6C292F"/>
    <w:rsid w:val="55006BAB"/>
    <w:rsid w:val="59090566"/>
    <w:rsid w:val="5AA16ADE"/>
    <w:rsid w:val="5FE17A57"/>
    <w:rsid w:val="6F4D4F4A"/>
    <w:rsid w:val="70314DD8"/>
    <w:rsid w:val="73E64E8F"/>
    <w:rsid w:val="7405740B"/>
    <w:rsid w:val="74924BE4"/>
    <w:rsid w:val="752678E8"/>
    <w:rsid w:val="7B1C74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B0"/>
    <w:pPr>
      <w:widowControl w:val="0"/>
      <w:jc w:val="both"/>
    </w:pPr>
    <w:rPr>
      <w:szCs w:val="21"/>
    </w:rPr>
  </w:style>
  <w:style w:type="paragraph" w:styleId="Heading2">
    <w:name w:val="heading 2"/>
    <w:basedOn w:val="Normal"/>
    <w:next w:val="Normal"/>
    <w:link w:val="Heading2Char"/>
    <w:uiPriority w:val="99"/>
    <w:qFormat/>
    <w:rsid w:val="006E77B0"/>
    <w:pPr>
      <w:keepNext/>
      <w:keepLines/>
      <w:spacing w:line="413"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6E77B0"/>
    <w:pPr>
      <w:keepNext/>
      <w:keepLines/>
      <w:spacing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E77B0"/>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6E77B0"/>
    <w:rPr>
      <w:b/>
      <w:bCs/>
      <w:sz w:val="32"/>
      <w:szCs w:val="32"/>
    </w:rPr>
  </w:style>
  <w:style w:type="paragraph" w:styleId="NormalIndent">
    <w:name w:val="Normal Indent"/>
    <w:basedOn w:val="Normal"/>
    <w:uiPriority w:val="99"/>
    <w:rsid w:val="006E77B0"/>
    <w:pPr>
      <w:ind w:firstLine="630"/>
    </w:pPr>
    <w:rPr>
      <w:kern w:val="0"/>
    </w:rPr>
  </w:style>
  <w:style w:type="paragraph" w:styleId="Footer">
    <w:name w:val="footer"/>
    <w:basedOn w:val="Normal"/>
    <w:link w:val="FooterChar"/>
    <w:uiPriority w:val="99"/>
    <w:rsid w:val="006E77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77B0"/>
    <w:rPr>
      <w:rFonts w:ascii="Times New Roman" w:eastAsia="宋体" w:hAnsi="Times New Roman" w:cs="Times New Roman"/>
      <w:sz w:val="18"/>
      <w:szCs w:val="18"/>
    </w:rPr>
  </w:style>
  <w:style w:type="paragraph" w:styleId="Header">
    <w:name w:val="header"/>
    <w:basedOn w:val="Normal"/>
    <w:link w:val="HeaderChar"/>
    <w:uiPriority w:val="99"/>
    <w:semiHidden/>
    <w:rsid w:val="006E77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77B0"/>
    <w:rPr>
      <w:rFonts w:ascii="Times New Roman" w:eastAsia="宋体" w:hAnsi="Times New Roman" w:cs="Times New Roman"/>
      <w:sz w:val="18"/>
      <w:szCs w:val="18"/>
    </w:rPr>
  </w:style>
  <w:style w:type="paragraph" w:styleId="TOC1">
    <w:name w:val="toc 1"/>
    <w:basedOn w:val="Normal"/>
    <w:next w:val="Normal"/>
    <w:autoRedefine/>
    <w:uiPriority w:val="99"/>
    <w:semiHidden/>
    <w:rsid w:val="006E77B0"/>
    <w:pPr>
      <w:widowControl/>
      <w:spacing w:after="100" w:line="276" w:lineRule="auto"/>
      <w:ind w:firstLine="643"/>
      <w:jc w:val="left"/>
    </w:pPr>
    <w:rPr>
      <w:rFonts w:ascii="仿宋" w:eastAsia="仿宋" w:hAnsi="仿宋" w:cs="仿宋"/>
      <w:kern w:val="0"/>
      <w:sz w:val="32"/>
      <w:szCs w:val="32"/>
    </w:rPr>
  </w:style>
  <w:style w:type="character" w:styleId="PageNumber">
    <w:name w:val="page number"/>
    <w:basedOn w:val="DefaultParagraphFont"/>
    <w:uiPriority w:val="99"/>
    <w:rsid w:val="006E77B0"/>
  </w:style>
  <w:style w:type="paragraph" w:styleId="ListParagraph">
    <w:name w:val="List Paragraph"/>
    <w:basedOn w:val="Normal"/>
    <w:uiPriority w:val="99"/>
    <w:qFormat/>
    <w:rsid w:val="006E77B0"/>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17</Pages>
  <Words>1334</Words>
  <Characters>7607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8</cp:revision>
  <cp:lastPrinted>2022-05-30T07:56:00Z</cp:lastPrinted>
  <dcterms:created xsi:type="dcterms:W3CDTF">2021-05-11T07:23:00Z</dcterms:created>
  <dcterms:modified xsi:type="dcterms:W3CDTF">2022-05-30T07:57:00Z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D8712001AE9141B38F4F9DD64FD06D36</vt:lpwstr>
  </property>
</Properties>
</file>