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楷体" w:cs="Times New Roman"/>
          <w:sz w:val="32"/>
          <w:szCs w:val="32"/>
        </w:rPr>
        <w:t>B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" w:cs="楷体"/>
          <w:sz w:val="32"/>
          <w:szCs w:val="32"/>
        </w:rPr>
        <w:t>类</w:t>
      </w:r>
    </w:p>
    <w:p>
      <w:pPr>
        <w:pStyle w:val="2"/>
        <w:rPr>
          <w:rFonts w:hint="eastAsia" w:eastAsia="楷体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 xml:space="preserve">                                                   公开</w:t>
      </w:r>
    </w:p>
    <w:p>
      <w:pPr>
        <w:spacing w:line="5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eastAsia="方正小标宋简体" w:cs="Times New Roman"/>
          <w:color w:val="FF0000"/>
          <w:w w:val="80"/>
        </w:rPr>
      </w:pPr>
      <w:r>
        <w:rPr>
          <w:rFonts w:hint="eastAsia" w:ascii="方正小标宋简体" w:eastAsia="方正小标宋简体" w:cs="方正小标宋简体"/>
          <w:color w:val="FF0000"/>
          <w:spacing w:val="1"/>
          <w:w w:val="87"/>
          <w:kern w:val="0"/>
          <w:sz w:val="95"/>
          <w:szCs w:val="95"/>
          <w:fitText w:val="8327" w:id="-1803934208"/>
        </w:rPr>
        <w:t>湖南省妇女联合会文</w:t>
      </w:r>
      <w:r>
        <w:rPr>
          <w:rFonts w:hint="eastAsia" w:ascii="方正小标宋简体" w:eastAsia="方正小标宋简体" w:cs="方正小标宋简体"/>
          <w:color w:val="FF0000"/>
          <w:spacing w:val="54"/>
          <w:w w:val="87"/>
          <w:kern w:val="0"/>
          <w:sz w:val="95"/>
          <w:szCs w:val="95"/>
          <w:fitText w:val="8327" w:id="-1803934208"/>
        </w:rPr>
        <w:t>件</w:t>
      </w:r>
    </w:p>
    <w:p>
      <w:pPr>
        <w:rPr>
          <w:rFonts w:cs="Times New Roman"/>
        </w:rPr>
      </w:pP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553720</wp:posOffset>
                </wp:positionV>
                <wp:extent cx="58293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43.6pt;height:0pt;width:459pt;z-index:251658240;mso-width-relative:page;mso-height-relative:page;" filled="f" stroked="t" coordsize="21600,21600" o:gfxdata="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Lq9MBtYA&#10;AAAJAQAADwAAAAAAAAABACAAAAA4AAAAZHJzL2Rvd25yZXYueG1sUEsBAhQAFAAAAAgAh07iQGCo&#10;rnvSAQAAkQMAAA4AAAAAAAAAAQAgAAAAOw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楷体" w:cs="楷体"/>
          <w:sz w:val="32"/>
          <w:szCs w:val="32"/>
        </w:rPr>
        <w:t>湘妇复〔</w:t>
      </w:r>
      <w:r>
        <w:rPr>
          <w:rFonts w:ascii="Times New Roman" w:hAnsi="Times New Roman" w:eastAsia="楷体" w:cs="Times New Roman"/>
          <w:sz w:val="32"/>
          <w:szCs w:val="32"/>
        </w:rPr>
        <w:t>2021</w:t>
      </w:r>
      <w:r>
        <w:rPr>
          <w:rFonts w:hint="eastAsia" w:ascii="Times New Roman" w:hAnsi="Times New Roman" w:eastAsia="楷体" w:cs="楷体"/>
          <w:sz w:val="32"/>
          <w:szCs w:val="32"/>
        </w:rPr>
        <w:t>〕</w:t>
      </w:r>
      <w:r>
        <w:rPr>
          <w:rFonts w:ascii="Times New Roman" w:hAnsi="Times New Roman" w:eastAsia="楷体" w:cs="Times New Roman"/>
          <w:sz w:val="32"/>
          <w:szCs w:val="32"/>
        </w:rPr>
        <w:t>1</w:t>
      </w:r>
      <w:r>
        <w:rPr>
          <w:rFonts w:hint="eastAsia" w:ascii="Times New Roman" w:hAnsi="Times New Roman" w:eastAsia="楷体" w:cs="楷体"/>
          <w:sz w:val="32"/>
          <w:szCs w:val="32"/>
        </w:rPr>
        <w:t>号</w:t>
      </w:r>
    </w:p>
    <w:p>
      <w:pPr>
        <w:spacing w:line="5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对省人大十三届四次会议第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0398</w:t>
      </w: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号建议的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办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意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见</w:t>
      </w:r>
      <w:bookmarkStart w:id="0" w:name="_GoBack"/>
      <w:bookmarkEnd w:id="0"/>
    </w:p>
    <w:p>
      <w:pPr>
        <w:spacing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省民政厅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收到《关于动员和支持社会力量参与未成年人关爱保护工作的建议》（第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0398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号）建议后，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高度重视，进行了认真学习研究，结合妇联职能和工作实际，现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回复如下：</w:t>
      </w:r>
    </w:p>
    <w:p>
      <w:pPr>
        <w:numPr>
          <w:ilvl w:val="0"/>
          <w:numId w:val="1"/>
        </w:numPr>
        <w:tabs>
          <w:tab w:val="left" w:pos="474"/>
        </w:tabs>
        <w:spacing w:line="58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近期工作开展情况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近年来，在省委省政府的高度重视下，省妇联不断加强未成年人关爱保护工作，整合多方资源，动员和支持社会力量参与其中，促进未成年人健康成长，保障未成年人合法权益，主要做了以下工作：</w:t>
      </w:r>
    </w:p>
    <w:p>
      <w:pPr>
        <w:pStyle w:val="6"/>
        <w:spacing w:before="0" w:beforeAutospacing="0" w:after="0" w:afterAutospacing="0" w:line="580" w:lineRule="exact"/>
        <w:ind w:firstLine="622" w:firstLineChars="200"/>
        <w:jc w:val="both"/>
        <w:rPr>
          <w:rFonts w:ascii="Times New Roman" w:hAnsi="Times New Roman" w:eastAsia="仿宋_GB2312" w:cs="Times New Roman"/>
          <w:b/>
          <w:bCs/>
          <w:color w:val="000000"/>
          <w:w w:val="97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w w:val="97"/>
          <w:sz w:val="32"/>
          <w:szCs w:val="32"/>
        </w:rPr>
        <w:t>（一）源头推动社会力量参与未成年人关爱保护工作</w:t>
      </w:r>
    </w:p>
    <w:p>
      <w:pPr>
        <w:widowControl w:val="0"/>
        <w:pBdr>
          <w:bottom w:val="single" w:color="FFFFFF" w:sz="4" w:space="30"/>
        </w:pBdr>
        <w:spacing w:line="580" w:lineRule="exact"/>
        <w:ind w:firstLine="658" w:firstLineChars="200"/>
        <w:jc w:val="both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hAnsi="Times New Roman" w:eastAsia="楷体" w:cs="Times New Roman"/>
          <w:b/>
          <w:bCs/>
          <w:color w:val="000000"/>
          <w:spacing w:val="4"/>
          <w:sz w:val="32"/>
          <w:szCs w:val="32"/>
        </w:rPr>
        <w:t>1</w:t>
      </w:r>
      <w:r>
        <w:rPr>
          <w:rFonts w:hint="eastAsia" w:ascii="Times New Roman" w:hAnsi="楷体" w:eastAsia="楷体" w:cs="楷体"/>
          <w:b/>
          <w:bCs/>
          <w:color w:val="000000"/>
          <w:spacing w:val="4"/>
          <w:sz w:val="32"/>
          <w:szCs w:val="32"/>
        </w:rPr>
        <w:t>．成功推动家庭教育地方立法。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坚持立德树人，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引导全社会注重家庭家教家风，保障未成年人健康成长，增进家庭幸福与社会和谐，联合起草、推动《湖南省家庭教育促进条例》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日施行。《条例》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规定公共图书馆、博物馆、文化馆、纪念馆、青少年活动中心、妇女儿童之家等公共服务机构或活动场所为家庭教育提供支持，开展公益性家庭教育指导服务和实践活动。明确对家庭教育发展做出突出贡献的集体和个人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给予表彰和奖励。明确鼓励和支持部门、学校、社会工作服务机构、志愿服务组织和志愿者开展公益性家庭教育指导服务活动。用法治的力量保障和支持社会力量参与未成年人的关爱保护工作。</w:t>
      </w:r>
    </w:p>
    <w:p>
      <w:pPr>
        <w:widowControl w:val="0"/>
        <w:pBdr>
          <w:bottom w:val="single" w:color="FFFFFF" w:sz="4" w:space="30"/>
        </w:pBdr>
        <w:spacing w:line="580" w:lineRule="exact"/>
        <w:ind w:firstLine="642" w:firstLineChars="200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2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．聚力推动相关政策出台。</w:t>
      </w:r>
      <w:r>
        <w:rPr>
          <w:rFonts w:hint="eastAsia" w:ascii="Times New Roman" w:hAnsi="仿宋" w:eastAsia="仿宋" w:cs="仿宋"/>
          <w:sz w:val="32"/>
          <w:szCs w:val="32"/>
        </w:rPr>
        <w:t>联合省民政厅、省委组织部、省财政厅、省教育厅出台《关于进一步加强村级儿童之家建设和管理工作的通知》，明确每建一个儿童之家补助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仿宋" w:eastAsia="仿宋" w:cs="仿宋"/>
          <w:sz w:val="32"/>
          <w:szCs w:val="32"/>
        </w:rPr>
        <w:t>万元，到</w:t>
      </w:r>
      <w:r>
        <w:rPr>
          <w:rFonts w:ascii="Times New Roman" w:hAnsi="Times New Roman" w:eastAsia="仿宋" w:cs="Times New Roman"/>
          <w:sz w:val="32"/>
          <w:szCs w:val="32"/>
        </w:rPr>
        <w:t>2020</w:t>
      </w:r>
      <w:r>
        <w:rPr>
          <w:rFonts w:hint="eastAsia" w:ascii="Times New Roman" w:hAnsi="仿宋" w:eastAsia="仿宋" w:cs="仿宋"/>
          <w:sz w:val="32"/>
          <w:szCs w:val="32"/>
        </w:rPr>
        <w:t>年全省标准化儿</w:t>
      </w:r>
      <w:r>
        <w:rPr>
          <w:rFonts w:hint="eastAsia" w:ascii="Times New Roman" w:hAnsi="仿宋_GB2312" w:eastAsia="仿宋_GB2312" w:cs="仿宋_GB2312"/>
          <w:sz w:val="32"/>
          <w:szCs w:val="32"/>
        </w:rPr>
        <w:t>童之家实现建制村全覆盖；明确乡镇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名女性党政班子成员或妇联主席担任儿童督导员，优先安排村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推动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女性委员（妇联主席）或民生协理员担任儿童主任，每人每月给予岗位补贴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Times New Roman" w:hAnsi="仿宋_GB2312" w:eastAsia="仿宋_GB2312" w:cs="仿宋_GB2312"/>
          <w:sz w:val="32"/>
          <w:szCs w:val="32"/>
        </w:rPr>
        <w:t>元，每年至少轮训一次；明确力争三年时</w:t>
      </w:r>
      <w:r>
        <w:rPr>
          <w:rFonts w:hint="eastAsia" w:ascii="Times New Roman" w:hAnsi="仿宋_GB2312" w:eastAsia="仿宋_GB2312" w:cs="仿宋_GB2312"/>
          <w:spacing w:val="-6"/>
          <w:sz w:val="32"/>
          <w:szCs w:val="32"/>
        </w:rPr>
        <w:t>间，儿童服务类社会组织实现县级全覆盖等措施，源头保障儿童之家的阵地建设、管理运行和人员队伍，切实改善农村儿童的生存、安全、发展环境。</w:t>
      </w:r>
    </w:p>
    <w:p>
      <w:pPr>
        <w:widowControl w:val="0"/>
        <w:pBdr>
          <w:bottom w:val="single" w:color="FFFFFF" w:sz="4" w:space="30"/>
        </w:pBdr>
        <w:spacing w:line="580" w:lineRule="exact"/>
        <w:ind w:firstLine="642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3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．积极构建未成年人保护联动机制。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联合省检察院印发《关于建立共同推动保护妇女儿童权益工作合作机制的通知》（湘检〔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2020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号），建立定期会商、联系联络和共同培训等机制。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2020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月，省检察院牵头召开了侵害未成年人案件强制紧告制度联席会议，研究出台《湖南省侵害未成年人案件强制报告联席会议及工作协商机制》，目前文件已在走签发程序。</w:t>
      </w:r>
    </w:p>
    <w:p>
      <w:pPr>
        <w:widowControl w:val="0"/>
        <w:pBdr>
          <w:bottom w:val="single" w:color="FFFFFF" w:sz="4" w:space="30"/>
        </w:pBdr>
        <w:tabs>
          <w:tab w:val="left" w:pos="565"/>
        </w:tabs>
        <w:autoSpaceDE w:val="0"/>
        <w:spacing w:line="580" w:lineRule="exact"/>
        <w:ind w:firstLine="64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  <w:t>（二）开展未成年人关爱保护活动</w:t>
      </w:r>
    </w:p>
    <w:p>
      <w:pPr>
        <w:widowControl w:val="0"/>
        <w:pBdr>
          <w:bottom w:val="single" w:color="FFFFFF" w:sz="4" w:space="30"/>
        </w:pBdr>
        <w:tabs>
          <w:tab w:val="left" w:pos="565"/>
        </w:tabs>
        <w:autoSpaceDE w:val="0"/>
        <w:spacing w:line="580" w:lineRule="exact"/>
        <w:ind w:firstLine="64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1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．出色完成农村留守儿童关爱服务全国妇联试点工作。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发挥妇联组织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的优势，联合党政部门、村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民委员会、群团组织、社会组织、专业社会工作者、志愿者等各方面力量，推动政府购买服务，构建</w:t>
      </w:r>
      <w:r>
        <w:rPr>
          <w:rFonts w:ascii="Times New Roman" w:hAnsi="Times New Roman" w:eastAsia="仿宋_GB2312" w:cs="Times New Roman"/>
          <w:sz w:val="32"/>
          <w:szCs w:val="32"/>
        </w:rPr>
        <w:t>“1+N”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的关爱服务模式，</w:t>
      </w:r>
      <w:r>
        <w:rPr>
          <w:rFonts w:hint="eastAsia" w:ascii="Times New Roman" w:hAnsi="仿宋_GB2312" w:eastAsia="仿宋_GB2312" w:cs="仿宋_GB2312"/>
          <w:sz w:val="32"/>
          <w:szCs w:val="32"/>
        </w:rPr>
        <w:t>探索形成了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党建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仿宋_GB2312" w:eastAsia="仿宋_GB2312" w:cs="仿宋_GB2312"/>
          <w:sz w:val="32"/>
          <w:szCs w:val="32"/>
        </w:rPr>
        <w:t>家庭教育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仿宋_GB2312" w:eastAsia="仿宋_GB2312" w:cs="仿宋_GB2312"/>
          <w:sz w:val="32"/>
          <w:szCs w:val="32"/>
        </w:rPr>
        <w:t>留守儿童关爱保护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互联网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仿宋_GB2312" w:eastAsia="仿宋_GB2312" w:cs="仿宋_GB2312"/>
          <w:sz w:val="32"/>
          <w:szCs w:val="32"/>
        </w:rPr>
        <w:t>家庭教育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仿宋_GB2312" w:eastAsia="仿宋_GB2312" w:cs="仿宋_GB2312"/>
          <w:sz w:val="32"/>
          <w:szCs w:val="32"/>
        </w:rPr>
        <w:t>留守儿童关爱保护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仿宋_GB2312" w:eastAsia="仿宋_GB2312" w:cs="仿宋_GB2312"/>
          <w:sz w:val="32"/>
          <w:szCs w:val="32"/>
        </w:rPr>
        <w:t>结对帮扶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仿宋_GB2312" w:eastAsia="仿宋_GB2312" w:cs="仿宋_GB2312"/>
          <w:sz w:val="32"/>
          <w:szCs w:val="32"/>
        </w:rPr>
        <w:t>留守儿童关爱保护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等关爱保护新模式，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合力解决农村留守儿童在生活、监护、成长过程中遇到的困难和问题，营造全社会关爱农村留守儿童的良好氛围，</w:t>
      </w:r>
      <w:r>
        <w:rPr>
          <w:rFonts w:hint="eastAsia" w:ascii="Times New Roman" w:hAnsi="仿宋_GB2312" w:eastAsia="仿宋_GB2312" w:cs="仿宋_GB2312"/>
          <w:sz w:val="32"/>
          <w:szCs w:val="32"/>
        </w:rPr>
        <w:t>得到全国妇联高度肯定，并向中央书记处呈报的《妇工要情》上作专题推介。</w:t>
      </w:r>
    </w:p>
    <w:p>
      <w:pPr>
        <w:widowControl w:val="0"/>
        <w:pBdr>
          <w:bottom w:val="single" w:color="FFFFFF" w:sz="4" w:space="30"/>
        </w:pBdr>
        <w:tabs>
          <w:tab w:val="left" w:pos="565"/>
        </w:tabs>
        <w:autoSpaceDE w:val="0"/>
        <w:spacing w:line="580" w:lineRule="exact"/>
        <w:ind w:firstLine="642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kern w:val="2"/>
          <w:sz w:val="32"/>
          <w:szCs w:val="32"/>
        </w:rPr>
        <w:t>2</w:t>
      </w:r>
      <w:r>
        <w:rPr>
          <w:rFonts w:hint="eastAsia" w:ascii="Times New Roman" w:hAnsi="楷体" w:eastAsia="楷体" w:cs="楷体"/>
          <w:b/>
          <w:bCs/>
          <w:kern w:val="2"/>
          <w:sz w:val="32"/>
          <w:szCs w:val="32"/>
        </w:rPr>
        <w:t>．认真开展未成年人安全保护宣传活动。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2020</w:t>
      </w:r>
      <w:r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</w:rPr>
        <w:t>年，联合检察、教育、法院、公安、司法等部门开展女童权益保护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</w:rPr>
        <w:t>百场宣讲三年行动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</w:rPr>
        <w:t>。全年培育儿童性教育讲师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639</w:t>
      </w:r>
      <w:r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</w:rPr>
        <w:t>人，开展女童权益保护宣讲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1400</w:t>
      </w:r>
      <w:r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</w:rPr>
        <w:t>多场，线上线下受益人数达百万。开展《民法典》宣讲、家事律师公益普法行、禁毒宣传等活动，被评为省直机关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</w:rPr>
        <w:t>谁执法谁普法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kern w:val="2"/>
          <w:sz w:val="32"/>
          <w:szCs w:val="32"/>
        </w:rPr>
        <w:t>优秀单位。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 xml:space="preserve"> </w:t>
      </w:r>
    </w:p>
    <w:p>
      <w:pPr>
        <w:widowControl w:val="0"/>
        <w:pBdr>
          <w:bottom w:val="single" w:color="FFFFFF" w:sz="4" w:space="30"/>
        </w:pBdr>
        <w:tabs>
          <w:tab w:val="left" w:pos="565"/>
        </w:tabs>
        <w:autoSpaceDE w:val="0"/>
        <w:spacing w:line="580" w:lineRule="exact"/>
        <w:ind w:firstLine="642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kern w:val="2"/>
          <w:sz w:val="32"/>
          <w:szCs w:val="32"/>
        </w:rPr>
        <w:t>3</w:t>
      </w:r>
      <w:r>
        <w:rPr>
          <w:rFonts w:hint="eastAsia" w:ascii="Times New Roman" w:hAnsi="楷体" w:eastAsia="楷体" w:cs="楷体"/>
          <w:b/>
          <w:bCs/>
          <w:kern w:val="2"/>
          <w:sz w:val="32"/>
          <w:szCs w:val="32"/>
        </w:rPr>
        <w:t>．有效实施家庭教育指导服务。</w:t>
      </w:r>
      <w:r>
        <w:rPr>
          <w:rFonts w:hint="eastAsia" w:ascii="Times New Roman" w:hAnsi="仿宋" w:eastAsia="仿宋" w:cs="仿宋"/>
          <w:sz w:val="32"/>
          <w:szCs w:val="32"/>
        </w:rPr>
        <w:t>将生命安全教育纳入家庭教育的重点内容，对广大家长开展线上线下的针对性指导服务。</w:t>
      </w:r>
      <w:r>
        <w:rPr>
          <w:rFonts w:hint="eastAsia" w:ascii="Times New Roman" w:hAnsi="楷体" w:eastAsia="楷体" w:cs="楷体"/>
          <w:sz w:val="32"/>
          <w:szCs w:val="32"/>
        </w:rPr>
        <w:t>联手创建</w:t>
      </w:r>
      <w:r>
        <w:rPr>
          <w:rFonts w:ascii="Times New Roman" w:hAnsi="Times New Roman" w:eastAsia="楷体" w:cs="Times New Roman"/>
          <w:sz w:val="32"/>
          <w:szCs w:val="32"/>
        </w:rPr>
        <w:t>“</w:t>
      </w:r>
      <w:r>
        <w:rPr>
          <w:rFonts w:hint="eastAsia" w:ascii="Times New Roman" w:hAnsi="楷体" w:eastAsia="楷体" w:cs="楷体"/>
          <w:sz w:val="32"/>
          <w:szCs w:val="32"/>
        </w:rPr>
        <w:t>湖南省网上家长学校</w:t>
      </w:r>
      <w:r>
        <w:rPr>
          <w:rFonts w:ascii="Times New Roman" w:hAnsi="Times New Roman" w:eastAsia="楷体" w:cs="Times New Roman"/>
          <w:sz w:val="32"/>
          <w:szCs w:val="32"/>
        </w:rPr>
        <w:t>”</w:t>
      </w:r>
      <w:r>
        <w:rPr>
          <w:rFonts w:hint="eastAsia" w:ascii="Times New Roman" w:hAnsi="楷体" w:eastAsia="楷体" w:cs="楷体"/>
          <w:sz w:val="32"/>
          <w:szCs w:val="32"/>
        </w:rPr>
        <w:t>。</w:t>
      </w:r>
      <w:r>
        <w:rPr>
          <w:rFonts w:hint="eastAsia" w:ascii="Times New Roman" w:hAnsi="仿宋" w:eastAsia="仿宋" w:cs="仿宋"/>
          <w:sz w:val="32"/>
          <w:szCs w:val="32"/>
        </w:rPr>
        <w:t>研发了超</w:t>
      </w:r>
      <w:r>
        <w:rPr>
          <w:rFonts w:ascii="Times New Roman" w:hAnsi="Times New Roman" w:eastAsia="仿宋" w:cs="Times New Roman"/>
          <w:sz w:val="32"/>
          <w:szCs w:val="32"/>
        </w:rPr>
        <w:t>2000</w:t>
      </w:r>
      <w:r>
        <w:rPr>
          <w:rFonts w:hint="eastAsia" w:ascii="Times New Roman" w:hAnsi="仿宋" w:eastAsia="仿宋" w:cs="仿宋"/>
          <w:sz w:val="32"/>
          <w:szCs w:val="32"/>
        </w:rPr>
        <w:t>课时的家庭教育课程和配套图书，形成了一套包括青少年心理测评、</w:t>
      </w:r>
      <w:r>
        <w:rPr>
          <w:rFonts w:ascii="Times New Roman" w:hAnsi="Times New Roman" w:eastAsia="仿宋" w:cs="Times New Roman"/>
          <w:sz w:val="32"/>
          <w:szCs w:val="32"/>
        </w:rPr>
        <w:t>0-18</w:t>
      </w:r>
      <w:r>
        <w:rPr>
          <w:rFonts w:hint="eastAsia" w:ascii="Times New Roman" w:hAnsi="仿宋" w:eastAsia="仿宋" w:cs="仿宋"/>
          <w:sz w:val="32"/>
          <w:szCs w:val="32"/>
        </w:rPr>
        <w:t>岁分阶段家庭教育音视频课程、专家答疑等板块的家庭教育指导服务体系，方便城乡年轻父母的学习。目前，该平台共覆盖全省</w:t>
      </w:r>
      <w:r>
        <w:rPr>
          <w:rFonts w:ascii="Times New Roman" w:hAnsi="Times New Roman" w:eastAsia="仿宋" w:cs="Times New Roman"/>
          <w:sz w:val="32"/>
          <w:szCs w:val="32"/>
        </w:rPr>
        <w:t>1200</w:t>
      </w:r>
      <w:r>
        <w:rPr>
          <w:rFonts w:hint="eastAsia" w:ascii="Times New Roman" w:hAnsi="仿宋" w:eastAsia="仿宋" w:cs="仿宋"/>
          <w:sz w:val="32"/>
          <w:szCs w:val="32"/>
        </w:rPr>
        <w:t>多所学校，服务</w:t>
      </w:r>
      <w:r>
        <w:rPr>
          <w:rFonts w:ascii="Times New Roman" w:hAnsi="Times New Roman" w:eastAsia="仿宋" w:cs="Times New Roman"/>
          <w:sz w:val="32"/>
          <w:szCs w:val="32"/>
        </w:rPr>
        <w:t>85</w:t>
      </w:r>
      <w:r>
        <w:rPr>
          <w:rFonts w:hint="eastAsia" w:ascii="Times New Roman" w:hAnsi="仿宋" w:eastAsia="仿宋" w:cs="仿宋"/>
          <w:sz w:val="32"/>
          <w:szCs w:val="32"/>
        </w:rPr>
        <w:t>万名家长，课程观看</w:t>
      </w:r>
      <w:r>
        <w:rPr>
          <w:rFonts w:ascii="Times New Roman" w:hAnsi="Times New Roman" w:eastAsia="仿宋" w:cs="Times New Roman"/>
          <w:sz w:val="32"/>
          <w:szCs w:val="32"/>
        </w:rPr>
        <w:t>3.8</w:t>
      </w:r>
      <w:r>
        <w:rPr>
          <w:rFonts w:hint="eastAsia" w:ascii="Times New Roman" w:hAnsi="仿宋" w:eastAsia="仿宋" w:cs="仿宋"/>
          <w:sz w:val="32"/>
          <w:szCs w:val="32"/>
        </w:rPr>
        <w:t>亿余人次，家长满意度超过</w:t>
      </w:r>
      <w:r>
        <w:rPr>
          <w:rFonts w:ascii="Times New Roman" w:hAnsi="Times New Roman" w:eastAsia="仿宋" w:cs="Times New Roman"/>
          <w:sz w:val="32"/>
          <w:szCs w:val="32"/>
        </w:rPr>
        <w:t>97%</w:t>
      </w:r>
      <w:r>
        <w:rPr>
          <w:rFonts w:hint="eastAsia" w:ascii="Times New Roman" w:hAnsi="仿宋" w:eastAsia="仿宋" w:cs="仿宋"/>
          <w:sz w:val="32"/>
          <w:szCs w:val="32"/>
        </w:rPr>
        <w:t>。</w:t>
      </w:r>
      <w:r>
        <w:rPr>
          <w:rFonts w:hint="eastAsia" w:ascii="Times New Roman" w:hAnsi="楷体" w:eastAsia="楷体" w:cs="楷体"/>
          <w:color w:val="000000"/>
          <w:sz w:val="32"/>
          <w:szCs w:val="32"/>
          <w:shd w:val="clear" w:color="auto" w:fill="FFFFFF"/>
        </w:rPr>
        <w:t>率先实施</w:t>
      </w:r>
      <w:r>
        <w:rPr>
          <w:rFonts w:ascii="Times New Roman" w:hAnsi="Times New Roman" w:eastAsia="楷体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楷体" w:eastAsia="楷体" w:cs="楷体"/>
          <w:color w:val="000000"/>
          <w:sz w:val="32"/>
          <w:szCs w:val="32"/>
          <w:shd w:val="clear" w:color="auto" w:fill="FFFFFF"/>
        </w:rPr>
        <w:t>父母成长计划</w:t>
      </w:r>
      <w:r>
        <w:rPr>
          <w:rFonts w:ascii="Times New Roman" w:hAnsi="Times New Roman" w:eastAsia="楷体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楷体" w:eastAsia="楷体" w:cs="楷体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重点对贫困地区、贫困家庭、留守儿童家庭，</w:t>
      </w:r>
      <w:r>
        <w:rPr>
          <w:rFonts w:hint="eastAsia" w:ascii="Times New Roman" w:hAnsi="仿宋" w:eastAsia="仿宋" w:cs="仿宋"/>
          <w:color w:val="000000"/>
          <w:sz w:val="32"/>
          <w:szCs w:val="32"/>
          <w:shd w:val="clear" w:color="auto" w:fill="FFFFFF"/>
        </w:rPr>
        <w:t>组织省市百名家庭教育金牌讲师、千名家庭教育志愿者，开展万场家庭教育公益活动，惠及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100</w:t>
      </w:r>
      <w:r>
        <w:rPr>
          <w:rFonts w:hint="eastAsia" w:ascii="Times New Roman" w:hAnsi="仿宋" w:eastAsia="仿宋" w:cs="仿宋"/>
          <w:color w:val="000000"/>
          <w:sz w:val="32"/>
          <w:szCs w:val="32"/>
          <w:shd w:val="clear" w:color="auto" w:fill="FFFFFF"/>
        </w:rPr>
        <w:t>多万家庭和儿童。</w:t>
      </w:r>
    </w:p>
    <w:p>
      <w:pPr>
        <w:widowControl w:val="0"/>
        <w:pBdr>
          <w:bottom w:val="single" w:color="FFFFFF" w:sz="4" w:space="30"/>
        </w:pBdr>
        <w:autoSpaceDE w:val="0"/>
        <w:spacing w:line="580" w:lineRule="exact"/>
        <w:ind w:firstLine="642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4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．持续开展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“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把爱带回家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”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寒暑假关爱儿童活动。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各级妇联组织上下联动，坚持开展发出一封《致儿童家长的公开信》、举办一堂安全知识讲座、开展一次安全隐患大排查活动、推动建立健全预防青少年儿童溺水工作机制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四个一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活动。坚持走村入户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宣传预防儿童遭受烟花爆竹、取暖用电、溜冰滑雪、交通事故等意外伤害相关知识，开展走访慰问、结对帮扶等关爱保护行动，致力提高青少年及监护人的安全防范意识和应对救护能力。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仿宋_GB2312" w:eastAsia="仿宋_GB2312" w:cs="仿宋_GB2312"/>
          <w:sz w:val="32"/>
          <w:szCs w:val="32"/>
        </w:rPr>
        <w:t>年，共有</w:t>
      </w:r>
      <w:r>
        <w:rPr>
          <w:rFonts w:ascii="Times New Roman" w:hAnsi="Times New Roman" w:eastAsia="仿宋_GB2312" w:cs="Times New Roman"/>
          <w:sz w:val="32"/>
          <w:szCs w:val="32"/>
        </w:rPr>
        <w:t>73566</w:t>
      </w:r>
      <w:r>
        <w:rPr>
          <w:rFonts w:hint="eastAsia" w:ascii="Times New Roman" w:hAnsi="仿宋_GB2312" w:eastAsia="仿宋_GB2312" w:cs="仿宋_GB2312"/>
          <w:sz w:val="32"/>
          <w:szCs w:val="32"/>
        </w:rPr>
        <w:t>名妇联执委参与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把爱带回家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结对帮扶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留守儿童行动，最美家庭、五好家庭成员等</w:t>
      </w:r>
      <w:r>
        <w:rPr>
          <w:rFonts w:hint="eastAsia" w:ascii="Times New Roman" w:hAnsi="仿宋_GB2312" w:eastAsia="仿宋_GB2312" w:cs="仿宋_GB2312"/>
          <w:sz w:val="32"/>
          <w:szCs w:val="32"/>
        </w:rPr>
        <w:t>各类志愿者人数达</w:t>
      </w:r>
      <w:r>
        <w:rPr>
          <w:rFonts w:ascii="Times New Roman" w:hAnsi="Times New Roman" w:eastAsia="仿宋_GB2312" w:cs="Times New Roman"/>
          <w:sz w:val="32"/>
          <w:szCs w:val="32"/>
        </w:rPr>
        <w:t>205742</w:t>
      </w:r>
      <w:r>
        <w:rPr>
          <w:rFonts w:hint="eastAsia" w:ascii="Times New Roman" w:hAnsi="仿宋_GB2312" w:eastAsia="仿宋_GB2312" w:cs="仿宋_GB2312"/>
          <w:sz w:val="32"/>
          <w:szCs w:val="32"/>
        </w:rPr>
        <w:t>人次，受益家长儿童达</w:t>
      </w:r>
      <w:r>
        <w:rPr>
          <w:rFonts w:ascii="Times New Roman" w:hAnsi="Times New Roman" w:eastAsia="仿宋_GB2312" w:cs="Times New Roman"/>
          <w:sz w:val="32"/>
          <w:szCs w:val="32"/>
        </w:rPr>
        <w:t>336532</w:t>
      </w:r>
      <w:r>
        <w:rPr>
          <w:rFonts w:hint="eastAsia" w:ascii="Times New Roman" w:hAnsi="仿宋_GB2312" w:eastAsia="仿宋_GB2312" w:cs="仿宋_GB2312"/>
          <w:sz w:val="32"/>
          <w:szCs w:val="32"/>
        </w:rPr>
        <w:t>人次。</w:t>
      </w:r>
    </w:p>
    <w:p>
      <w:pPr>
        <w:widowControl w:val="0"/>
        <w:numPr>
          <w:ilvl w:val="0"/>
          <w:numId w:val="2"/>
        </w:numPr>
        <w:pBdr>
          <w:bottom w:val="single" w:color="FFFFFF" w:sz="4" w:space="30"/>
        </w:pBdr>
        <w:spacing w:line="580" w:lineRule="exact"/>
        <w:ind w:firstLine="642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动员和支持社会力量开展未成年人保护公益项目</w:t>
      </w:r>
    </w:p>
    <w:p>
      <w:pPr>
        <w:widowControl w:val="0"/>
        <w:pBdr>
          <w:bottom w:val="single" w:color="FFFFFF" w:sz="4" w:space="30"/>
        </w:pBdr>
        <w:spacing w:line="580" w:lineRule="exact"/>
        <w:ind w:firstLine="642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1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．实施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“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关爱雏鹰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呵护健康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”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项目。</w:t>
      </w:r>
      <w:r>
        <w:rPr>
          <w:rFonts w:hint="eastAsia" w:ascii="Times New Roman" w:hAnsi="仿宋_GB2312" w:eastAsia="仿宋_GB2312" w:cs="仿宋_GB2312"/>
          <w:sz w:val="32"/>
          <w:szCs w:val="32"/>
        </w:rPr>
        <w:t>联合省儿童医院、儿科医联体成员单位，成立省预防儿童意外伤害专家宣讲团，深入各市州中小学、幼儿园等，</w:t>
      </w:r>
      <w:r>
        <w:rPr>
          <w:rFonts w:hint="eastAsia" w:ascii="Times New Roman" w:hAnsi="仿宋" w:eastAsia="仿宋" w:cs="仿宋"/>
          <w:sz w:val="32"/>
          <w:szCs w:val="32"/>
        </w:rPr>
        <w:t>宣讲儿童交通事故、溺水、踩踏、烧伤烫伤、触电、呼吸道误吸异物造成窒息等常见意外伤害预防及急救措施，普及师生预防意外伤害知识，培养儿童安全意识。提升自救和他救能力。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年至今，平均每年开展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场公益讲座，共计完成讲座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场次，覆盖全省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个市州</w:t>
      </w:r>
      <w:r>
        <w:rPr>
          <w:rFonts w:ascii="Times New Roman" w:hAnsi="Times New Roman" w:eastAsia="仿宋_GB2312" w:cs="Times New Roman"/>
          <w:sz w:val="32"/>
          <w:szCs w:val="32"/>
        </w:rPr>
        <w:t>84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个县市区，为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万名师生讲授</w:t>
      </w:r>
      <w:r>
        <w:rPr>
          <w:rFonts w:hint="eastAsia" w:ascii="Times New Roman" w:hAnsi="仿宋" w:eastAsia="仿宋" w:cs="仿宋"/>
          <w:sz w:val="32"/>
          <w:szCs w:val="32"/>
        </w:rPr>
        <w:t>预防意外伤害知识。</w:t>
      </w:r>
    </w:p>
    <w:p>
      <w:pPr>
        <w:widowControl w:val="0"/>
        <w:pBdr>
          <w:bottom w:val="single" w:color="FFFFFF" w:sz="4" w:space="30"/>
        </w:pBdr>
        <w:spacing w:line="580" w:lineRule="exact"/>
        <w:ind w:firstLine="642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2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．实施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“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巾帼暖人心维权创新项目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”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。</w:t>
      </w:r>
      <w:r>
        <w:rPr>
          <w:rFonts w:hint="eastAsia" w:ascii="Times New Roman" w:hAnsi="仿宋" w:eastAsia="仿宋" w:cs="仿宋"/>
          <w:sz w:val="32"/>
          <w:szCs w:val="32"/>
        </w:rPr>
        <w:t>将儿童关爱保护作为创新项目的重点申报内容，联合检察院、医疗机构、社会组织等单位，实施儿童关爱保护项目。如长沙宁乡市妇联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仿宋" w:eastAsia="仿宋" w:cs="仿宋"/>
          <w:sz w:val="32"/>
          <w:szCs w:val="32"/>
        </w:rPr>
        <w:t>宁姐姐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仿宋" w:eastAsia="仿宋" w:cs="仿宋"/>
          <w:sz w:val="32"/>
          <w:szCs w:val="32"/>
        </w:rPr>
        <w:t>一站式女童关爱中心，郴州市女童一站式保护中心、常德市女童保护机制建设等三个女童防性侵项目入选。同时，各级妇联联动各部门开展女童权益保护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仿宋" w:eastAsia="仿宋" w:cs="仿宋"/>
          <w:sz w:val="32"/>
          <w:szCs w:val="32"/>
        </w:rPr>
        <w:t>一站式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仿宋" w:eastAsia="仿宋" w:cs="仿宋"/>
          <w:sz w:val="32"/>
          <w:szCs w:val="32"/>
        </w:rPr>
        <w:t>建设试点工作。目前，除维权创新项目外，已建立了</w:t>
      </w:r>
      <w:r>
        <w:rPr>
          <w:rFonts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Times New Roman" w:hAnsi="仿宋" w:eastAsia="仿宋" w:cs="仿宋"/>
          <w:sz w:val="32"/>
          <w:szCs w:val="32"/>
        </w:rPr>
        <w:t>个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仿宋" w:eastAsia="仿宋" w:cs="仿宋"/>
          <w:sz w:val="32"/>
          <w:szCs w:val="32"/>
        </w:rPr>
        <w:t>一站式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仿宋" w:eastAsia="仿宋" w:cs="仿宋"/>
          <w:sz w:val="32"/>
          <w:szCs w:val="32"/>
        </w:rPr>
        <w:t>保护中心。</w:t>
      </w:r>
    </w:p>
    <w:p>
      <w:pPr>
        <w:widowControl w:val="0"/>
        <w:pBdr>
          <w:bottom w:val="single" w:color="FFFFFF" w:sz="4" w:space="30"/>
        </w:pBdr>
        <w:spacing w:line="580" w:lineRule="exact"/>
        <w:ind w:firstLine="642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3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．实施</w:t>
      </w:r>
      <w:r>
        <w:rPr>
          <w:rFonts w:hint="eastAsia" w:ascii="Times New Roman" w:hAnsi="楷体" w:eastAsia="楷体" w:cs="楷体"/>
          <w:b/>
          <w:bCs/>
          <w:sz w:val="32"/>
          <w:szCs w:val="32"/>
          <w:lang w:val="zh-TW" w:eastAsia="zh-TW"/>
        </w:rPr>
        <w:t>儿童道路安全体验</w:t>
      </w:r>
      <w:r>
        <w:rPr>
          <w:rFonts w:hint="eastAsia" w:ascii="Times New Roman" w:hAnsi="楷体" w:eastAsia="楷体" w:cs="楷体"/>
          <w:b/>
          <w:bCs/>
          <w:sz w:val="32"/>
          <w:szCs w:val="32"/>
          <w:lang w:val="zh-TW"/>
        </w:rPr>
        <w:t>项目。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2016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年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val="zh-TW" w:eastAsia="zh-TW"/>
        </w:rPr>
        <w:t>月发起，由中国妇基会、大众汽车集团（中国）捐赠，</w:t>
      </w:r>
      <w:r>
        <w:rPr>
          <w:rFonts w:hint="eastAsia" w:ascii="Times New Roman" w:hAnsi="Times New Roman" w:eastAsia="仿宋_GB2312" w:cs="仿宋_GB2312"/>
          <w:sz w:val="32"/>
          <w:szCs w:val="32"/>
          <w:lang w:val="zh-TW"/>
        </w:rPr>
        <w:t>联合</w:t>
      </w:r>
      <w:r>
        <w:rPr>
          <w:rFonts w:hint="eastAsia" w:ascii="Times New Roman" w:hAnsi="Times New Roman" w:eastAsia="仿宋_GB2312" w:cs="仿宋_GB2312"/>
          <w:sz w:val="32"/>
          <w:szCs w:val="32"/>
          <w:lang w:val="zh-TW" w:eastAsia="zh-TW"/>
        </w:rPr>
        <w:t>长沙市公安局交通警察支队</w:t>
      </w:r>
      <w:r>
        <w:rPr>
          <w:rFonts w:hint="eastAsia" w:ascii="Times New Roman" w:hAnsi="Times New Roman" w:eastAsia="仿宋_GB2312" w:cs="仿宋_GB2312"/>
          <w:sz w:val="32"/>
          <w:szCs w:val="32"/>
          <w:lang w:val="zh-TW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zh-TW" w:eastAsia="zh-TW"/>
        </w:rPr>
        <w:t>天舟教科院心理教育中心</w:t>
      </w:r>
      <w:r>
        <w:rPr>
          <w:rFonts w:hint="eastAsia" w:ascii="Times New Roman" w:hAnsi="Times New Roman" w:eastAsia="仿宋_GB2312" w:cs="仿宋_GB2312"/>
          <w:sz w:val="32"/>
          <w:szCs w:val="32"/>
          <w:lang w:val="zh-TW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zh-TW" w:eastAsia="zh-TW"/>
        </w:rPr>
        <w:t>宣教儿童乘车和出行安全知识，倡导公众对儿童交通安全的观念与行为正向改变，促进国家立法与政策保护，</w:t>
      </w:r>
      <w:r>
        <w:rPr>
          <w:rFonts w:hint="eastAsia" w:ascii="Times New Roman" w:hAnsi="Times New Roman" w:eastAsia="仿宋_GB2312" w:cs="仿宋_GB2312"/>
          <w:sz w:val="32"/>
          <w:szCs w:val="32"/>
          <w:lang w:val="zh-TW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  <w:lang w:val="zh-TW" w:eastAsia="zh-TW"/>
        </w:rPr>
        <w:t>儿童友好交通环境的建设。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截至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2020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年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10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月，已覆盖我省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5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个市州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10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余个县市区，深入近百所幼儿园</w:t>
      </w:r>
      <w:r>
        <w:rPr>
          <w:rFonts w:hint="eastAsia" w:ascii="Times New Roman" w:hAnsi="仿宋" w:eastAsia="仿宋" w:cs="仿宋"/>
          <w:sz w:val="32"/>
          <w:szCs w:val="32"/>
          <w:lang w:val="zh-TW"/>
        </w:rPr>
        <w:t>、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28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所小学</w:t>
      </w:r>
      <w:r>
        <w:rPr>
          <w:rFonts w:hint="eastAsia" w:ascii="Times New Roman" w:hAnsi="仿宋" w:eastAsia="仿宋" w:cs="仿宋"/>
          <w:sz w:val="32"/>
          <w:szCs w:val="32"/>
          <w:lang w:val="zh-TW"/>
        </w:rPr>
        <w:t>、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36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个社区开展儿童道路安全活动</w:t>
      </w:r>
      <w:r>
        <w:rPr>
          <w:rFonts w:hint="eastAsia" w:ascii="Times New Roman" w:hAnsi="仿宋" w:eastAsia="仿宋" w:cs="仿宋"/>
          <w:sz w:val="32"/>
          <w:szCs w:val="32"/>
          <w:lang w:val="zh-TW"/>
        </w:rPr>
        <w:t>，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主题活动宣教人数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95507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人，网络平台宣传教育人数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195861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人，</w:t>
      </w:r>
      <w:r>
        <w:rPr>
          <w:rFonts w:hint="eastAsia" w:ascii="Times New Roman" w:hAnsi="仿宋" w:eastAsia="仿宋" w:cs="仿宋"/>
          <w:sz w:val="32"/>
          <w:szCs w:val="32"/>
          <w:lang w:val="zh-TW"/>
        </w:rPr>
        <w:t>共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有长沙及周边地区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287820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名</w:t>
      </w:r>
      <w:r>
        <w:rPr>
          <w:rFonts w:ascii="Times New Roman" w:hAnsi="Times New Roman" w:eastAsia="仿宋" w:cs="Times New Roman"/>
          <w:sz w:val="32"/>
          <w:szCs w:val="32"/>
          <w:lang w:val="zh-TW" w:eastAsia="zh-TW"/>
        </w:rPr>
        <w:t>3-12</w:t>
      </w:r>
      <w:r>
        <w:rPr>
          <w:rFonts w:hint="eastAsia" w:ascii="Times New Roman" w:hAnsi="仿宋" w:eastAsia="仿宋" w:cs="仿宋"/>
          <w:sz w:val="32"/>
          <w:szCs w:val="32"/>
          <w:lang w:val="zh-TW" w:eastAsia="zh-TW"/>
        </w:rPr>
        <w:t>岁儿童及家长受益。</w:t>
      </w:r>
    </w:p>
    <w:p>
      <w:pPr>
        <w:widowControl w:val="0"/>
        <w:pBdr>
          <w:bottom w:val="single" w:color="FFFFFF" w:sz="4" w:space="30"/>
        </w:pBdr>
        <w:spacing w:line="58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二、下一步工作安排</w:t>
      </w:r>
    </w:p>
    <w:p>
      <w:pPr>
        <w:widowControl w:val="0"/>
        <w:pBdr>
          <w:bottom w:val="single" w:color="FFFFFF" w:sz="4" w:space="30"/>
        </w:pBdr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尽管全省各级妇联整合各</w:t>
      </w:r>
      <w:r>
        <w:rPr>
          <w:rFonts w:hint="eastAsia" w:ascii="Times New Roman" w:hAnsi="Times New Roman" w:eastAsia="仿宋_GB2312" w:cs="仿宋_GB2312"/>
          <w:w w:val="98"/>
          <w:sz w:val="32"/>
          <w:szCs w:val="32"/>
        </w:rPr>
        <w:t>方资源，在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动员和支持社会力量参与未成年人关爱保护工作</w:t>
      </w:r>
      <w:r>
        <w:rPr>
          <w:rFonts w:hint="eastAsia" w:ascii="Times New Roman" w:hAnsi="Times New Roman" w:eastAsia="仿宋_GB2312" w:cs="仿宋_GB2312"/>
          <w:w w:val="98"/>
          <w:sz w:val="32"/>
          <w:szCs w:val="32"/>
        </w:rPr>
        <w:t>上开展了大量工作，但离组织的要求、群众的期盼还有一定的差距。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下一阶段，在吸纳建议的基础上，我们将重点开展以下工作：</w:t>
      </w:r>
    </w:p>
    <w:p>
      <w:pPr>
        <w:widowControl w:val="0"/>
        <w:pBdr>
          <w:bottom w:val="single" w:color="FFFFFF" w:sz="4" w:space="30"/>
        </w:pBdr>
        <w:autoSpaceDE w:val="0"/>
        <w:spacing w:line="580" w:lineRule="exact"/>
        <w:ind w:firstLine="642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1</w:t>
      </w:r>
      <w:r>
        <w:rPr>
          <w:rFonts w:hint="eastAsia" w:ascii="Times New Roman" w:hAnsi="楷体" w:eastAsia="楷体" w:cs="楷体"/>
          <w:b/>
          <w:bCs/>
          <w:color w:val="000000"/>
          <w:sz w:val="32"/>
          <w:szCs w:val="32"/>
        </w:rPr>
        <w:t>．聚力宣传贯彻《条例》。</w:t>
      </w:r>
      <w:r>
        <w:rPr>
          <w:rFonts w:hint="eastAsia" w:ascii="Times New Roman" w:hAnsi="仿宋_GB2312" w:eastAsia="仿宋_GB2312" w:cs="仿宋_GB2312"/>
          <w:sz w:val="32"/>
          <w:szCs w:val="32"/>
        </w:rPr>
        <w:t>推动妇儿工委发挥组织、协调、指导、督促的作用，</w:t>
      </w:r>
      <w:r>
        <w:rPr>
          <w:rFonts w:hint="eastAsia" w:ascii="Times New Roman" w:hAnsi="仿宋" w:eastAsia="仿宋" w:cs="仿宋"/>
          <w:sz w:val="32"/>
          <w:szCs w:val="32"/>
          <w:shd w:val="clear" w:color="auto" w:fill="FFFFFF"/>
        </w:rPr>
        <w:t>发挥</w:t>
      </w:r>
      <w:r>
        <w:rPr>
          <w:rFonts w:hint="eastAsia" w:ascii="Times New Roman" w:hAnsi="仿宋_GB2312" w:eastAsia="仿宋_GB2312" w:cs="仿宋_GB2312"/>
          <w:sz w:val="32"/>
          <w:szCs w:val="32"/>
        </w:rPr>
        <w:t>家庭教育工作联席会议制度优势，</w:t>
      </w:r>
      <w:r>
        <w:rPr>
          <w:rFonts w:hint="eastAsia" w:ascii="Times New Roman" w:hAnsi="仿宋" w:eastAsia="仿宋" w:cs="仿宋"/>
          <w:sz w:val="32"/>
          <w:szCs w:val="32"/>
          <w:shd w:val="clear" w:color="auto" w:fill="FFFFFF"/>
        </w:rPr>
        <w:t>进一步推动有关部门和单位积极履职。深入机关、企业、学校、农村、社区开展《湖南省家庭教育促进条例》宣传，联合开展《条例》执法调研，发现一批、宣传一批宣传贯彻《条例》先进典型，推动《条例》贯彻落实，引导和促进社会力量参与未成年人关爱保护工作。</w:t>
      </w:r>
    </w:p>
    <w:p>
      <w:pPr>
        <w:widowControl w:val="0"/>
        <w:pBdr>
          <w:bottom w:val="single" w:color="FFFFFF" w:sz="4" w:space="30"/>
        </w:pBdr>
        <w:autoSpaceDE w:val="0"/>
        <w:spacing w:line="580" w:lineRule="exact"/>
        <w:ind w:firstLine="64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．健全维权联动机制。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推动建立党委统一领导，政法委牵头统筹，妇联协调配合、有关部门分工负责的维权联动机制，将性侵、家</w:t>
      </w:r>
      <w:r>
        <w:rPr>
          <w:rFonts w:hint="eastAsia" w:ascii="Times New Roman" w:hAnsi="仿宋_GB2312" w:eastAsia="仿宋_GB2312" w:cs="仿宋_GB2312"/>
          <w:sz w:val="32"/>
          <w:szCs w:val="32"/>
        </w:rPr>
        <w:t>庭暴力、未成年人关爱保护等突出问题纳入基层治理目标任务，动员社会力量群防群控，共同促进社会和谐稳定。开展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建设法治湖南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·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巾帼在行动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系列普法宣传活动</w:t>
      </w:r>
      <w:r>
        <w:rPr>
          <w:rFonts w:hint="eastAsia" w:ascii="Times New Roman" w:hAnsi="仿宋_GB2312" w:eastAsia="仿宋_GB2312" w:cs="仿宋_GB2312"/>
          <w:sz w:val="32"/>
          <w:szCs w:val="32"/>
        </w:rPr>
        <w:t>，大力宣传民法典、反家庭暴力法、未成年人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保护法等法律法规。密切关注妇女儿童领域网络舆情，提高线上发声能力，跟进做好线下维权服务。</w:t>
      </w:r>
    </w:p>
    <w:p>
      <w:pPr>
        <w:widowControl w:val="0"/>
        <w:pBdr>
          <w:bottom w:val="single" w:color="FFFFFF" w:sz="4" w:space="30"/>
        </w:pBdr>
        <w:autoSpaceDE w:val="0"/>
        <w:spacing w:line="580" w:lineRule="exact"/>
        <w:ind w:firstLine="64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3</w:t>
      </w:r>
      <w:r>
        <w:rPr>
          <w:rFonts w:hint="eastAsia" w:ascii="Times New Roman" w:hAnsi="楷体" w:eastAsia="楷体" w:cs="楷体"/>
          <w:b/>
          <w:bCs/>
          <w:color w:val="000000"/>
          <w:sz w:val="32"/>
          <w:szCs w:val="32"/>
        </w:rPr>
        <w:t>．持续做好家庭儿童安全保护工作。</w:t>
      </w:r>
      <w:r>
        <w:rPr>
          <w:rFonts w:hint="eastAsia" w:ascii="Times New Roman" w:hAnsi="仿宋_GB2312" w:eastAsia="仿宋_GB2312" w:cs="仿宋_GB2312"/>
          <w:sz w:val="32"/>
          <w:szCs w:val="32"/>
        </w:rPr>
        <w:t>继续实施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父母成长计划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，组织家庭教育金牌讲师、志愿者，开展家庭教育公益巡讲，推动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湖南省网上家长学校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进校园、进社区、进家庭，做实线上线下对未成年人安全保护的家庭教育指导服务。进一步巩固推广农村留守儿童关爱服务和家校共育试点工作经验，促进孩子安全保护、健康成长。进一步开展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把爱带回家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寒暑假儿童关爱服务活动，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提高未成年人及监护人的安全防范意识和应对救护能力</w:t>
      </w:r>
      <w:r>
        <w:rPr>
          <w:rFonts w:hint="eastAsia" w:ascii="Times New Roman" w:hAnsi="仿宋_GB2312" w:eastAsia="仿宋_GB2312" w:cs="仿宋_GB2312"/>
          <w:sz w:val="32"/>
          <w:szCs w:val="32"/>
        </w:rPr>
        <w:t>。指导各级妇联注册使用全国家庭教育工作志愿服务网，进一步促进更多的志愿者、志愿团队线上线下的联系和互动，规范、发展、壮大家庭教育工作志愿者队伍，更多地开展未成年人安全保护的指导服务。</w:t>
      </w:r>
    </w:p>
    <w:p>
      <w:pPr>
        <w:widowControl w:val="0"/>
        <w:pBdr>
          <w:bottom w:val="single" w:color="FFFFFF" w:sz="4" w:space="30"/>
        </w:pBdr>
        <w:autoSpaceDE w:val="0"/>
        <w:spacing w:line="580" w:lineRule="exact"/>
        <w:ind w:firstLine="642" w:firstLineChars="20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．持续开展儿童安全保护项目。</w:t>
      </w:r>
      <w:r>
        <w:rPr>
          <w:rFonts w:hint="eastAsia" w:ascii="Times New Roman" w:hAnsi="仿宋_GB2312" w:eastAsia="仿宋_GB2312" w:cs="仿宋_GB2312"/>
          <w:sz w:val="32"/>
          <w:szCs w:val="32"/>
        </w:rPr>
        <w:t>积极募集资金，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发挥公益慈善平台作用，</w:t>
      </w:r>
      <w:r>
        <w:rPr>
          <w:rFonts w:hint="eastAsia" w:ascii="Times New Roman" w:hAnsi="仿宋_GB2312" w:eastAsia="仿宋_GB2312" w:cs="仿宋_GB2312"/>
          <w:sz w:val="32"/>
          <w:szCs w:val="32"/>
        </w:rPr>
        <w:t>进一步实施儿童安全保护公益项目，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引导和支持社会力量常态化开展留守儿童关爱服务等活动</w:t>
      </w:r>
      <w:r>
        <w:rPr>
          <w:rFonts w:hint="eastAsia" w:ascii="Times New Roman" w:hAnsi="仿宋" w:eastAsia="仿宋" w:cs="仿宋"/>
          <w:sz w:val="32"/>
          <w:szCs w:val="32"/>
        </w:rPr>
        <w:t>。</w:t>
      </w:r>
    </w:p>
    <w:p>
      <w:pPr>
        <w:widowControl w:val="0"/>
        <w:pBdr>
          <w:bottom w:val="single" w:color="FFFFFF" w:sz="4" w:space="30"/>
        </w:pBdr>
        <w:autoSpaceDE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以上意见供你单位统一答复建议代表时参考。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440" w:firstLineChars="17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湖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南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</w:t>
      </w:r>
    </w:p>
    <w:p>
      <w:pPr>
        <w:spacing w:line="600" w:lineRule="exact"/>
        <w:ind w:firstLine="6080" w:firstLineChars="19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pStyle w:val="7"/>
        <w:rPr>
          <w:rFonts w:cs="Times New Roman"/>
        </w:rPr>
      </w:pPr>
    </w:p>
    <w:p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联系人姓名、职务：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付瑞芳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省妇联家儿部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二级调研员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0731-82689019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联系地址：省委七办公楼省妇联    邮政编码：410011</w:t>
      </w:r>
    </w:p>
    <w:p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仿宋_GB2312" w:eastAsia="仿宋_GB2312" w:cs="Times New Roman"/>
        </w:rPr>
      </w:pPr>
      <w:r>
        <w:rPr>
          <w:rFonts w:hint="eastAsia" w:ascii="仿宋_GB2312" w:eastAsia="仿宋_GB2312"/>
          <w:sz w:val="32"/>
        </w:rPr>
        <w:t>抄送：省政府办公厅（2），省人大常委会联工委（2）</w:t>
      </w:r>
    </w:p>
    <w:sectPr>
      <w:footerReference r:id="rId3" w:type="default"/>
      <w:pgSz w:w="11915" w:h="16839"/>
      <w:pgMar w:top="1985" w:right="1418" w:bottom="1814" w:left="1588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8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609FB"/>
    <w:multiLevelType w:val="singleLevel"/>
    <w:tmpl w:val="B8C609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B4EBD6"/>
    <w:multiLevelType w:val="singleLevel"/>
    <w:tmpl w:val="12B4EB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93"/>
    <w:rsid w:val="0003489B"/>
    <w:rsid w:val="000B170B"/>
    <w:rsid w:val="000B5E36"/>
    <w:rsid w:val="00240932"/>
    <w:rsid w:val="00254544"/>
    <w:rsid w:val="002B6B86"/>
    <w:rsid w:val="00307863"/>
    <w:rsid w:val="004C530C"/>
    <w:rsid w:val="005A1576"/>
    <w:rsid w:val="005D1150"/>
    <w:rsid w:val="0061233E"/>
    <w:rsid w:val="006853C1"/>
    <w:rsid w:val="00731D1D"/>
    <w:rsid w:val="007412E8"/>
    <w:rsid w:val="007A7F3D"/>
    <w:rsid w:val="007B504B"/>
    <w:rsid w:val="00806A7D"/>
    <w:rsid w:val="00831812"/>
    <w:rsid w:val="00897ACE"/>
    <w:rsid w:val="008A4AF1"/>
    <w:rsid w:val="00931EDD"/>
    <w:rsid w:val="00974E7C"/>
    <w:rsid w:val="009D6679"/>
    <w:rsid w:val="00A07C03"/>
    <w:rsid w:val="00A45114"/>
    <w:rsid w:val="00A457E9"/>
    <w:rsid w:val="00AE76DD"/>
    <w:rsid w:val="00BB2775"/>
    <w:rsid w:val="00C37E3E"/>
    <w:rsid w:val="00DC602F"/>
    <w:rsid w:val="00E45507"/>
    <w:rsid w:val="00ED1493"/>
    <w:rsid w:val="00F32A1C"/>
    <w:rsid w:val="00F82CDE"/>
    <w:rsid w:val="00F84044"/>
    <w:rsid w:val="022B68D6"/>
    <w:rsid w:val="02B05836"/>
    <w:rsid w:val="02B1349C"/>
    <w:rsid w:val="03A81BA9"/>
    <w:rsid w:val="053D3B96"/>
    <w:rsid w:val="05B85F35"/>
    <w:rsid w:val="082016B3"/>
    <w:rsid w:val="09B70D21"/>
    <w:rsid w:val="0B133722"/>
    <w:rsid w:val="0B1B25DA"/>
    <w:rsid w:val="0B25347B"/>
    <w:rsid w:val="0C9E05BA"/>
    <w:rsid w:val="0D082B98"/>
    <w:rsid w:val="0DA349AF"/>
    <w:rsid w:val="0E6719B9"/>
    <w:rsid w:val="0F395B29"/>
    <w:rsid w:val="10547FA8"/>
    <w:rsid w:val="109C3E35"/>
    <w:rsid w:val="111668F1"/>
    <w:rsid w:val="13BE2851"/>
    <w:rsid w:val="152A7356"/>
    <w:rsid w:val="154A5F31"/>
    <w:rsid w:val="15527647"/>
    <w:rsid w:val="170416EB"/>
    <w:rsid w:val="17466D08"/>
    <w:rsid w:val="175A4109"/>
    <w:rsid w:val="181A5AA8"/>
    <w:rsid w:val="184F7BEF"/>
    <w:rsid w:val="18C40007"/>
    <w:rsid w:val="1CFC4704"/>
    <w:rsid w:val="1E32327F"/>
    <w:rsid w:val="1EDF0282"/>
    <w:rsid w:val="1F5F0844"/>
    <w:rsid w:val="2100418A"/>
    <w:rsid w:val="226A658D"/>
    <w:rsid w:val="22A02B32"/>
    <w:rsid w:val="23A3454A"/>
    <w:rsid w:val="23DE4F39"/>
    <w:rsid w:val="25012F15"/>
    <w:rsid w:val="25A54870"/>
    <w:rsid w:val="26722192"/>
    <w:rsid w:val="26DD52E3"/>
    <w:rsid w:val="26FD1E84"/>
    <w:rsid w:val="275C48D7"/>
    <w:rsid w:val="27E00F07"/>
    <w:rsid w:val="283E6704"/>
    <w:rsid w:val="28AD6174"/>
    <w:rsid w:val="2BB25FF3"/>
    <w:rsid w:val="2BEC63CC"/>
    <w:rsid w:val="2C146A4B"/>
    <w:rsid w:val="2C416EFE"/>
    <w:rsid w:val="2C576617"/>
    <w:rsid w:val="2E9D3882"/>
    <w:rsid w:val="2ED7606B"/>
    <w:rsid w:val="2EDF3AC8"/>
    <w:rsid w:val="2F7C1DDF"/>
    <w:rsid w:val="323A79AA"/>
    <w:rsid w:val="32ED0F32"/>
    <w:rsid w:val="32F9194A"/>
    <w:rsid w:val="331F5AD7"/>
    <w:rsid w:val="33D8300F"/>
    <w:rsid w:val="37874B71"/>
    <w:rsid w:val="385103D7"/>
    <w:rsid w:val="39395D3A"/>
    <w:rsid w:val="3AB120E1"/>
    <w:rsid w:val="3AD33345"/>
    <w:rsid w:val="3B767304"/>
    <w:rsid w:val="3ECD64BD"/>
    <w:rsid w:val="3FC3371D"/>
    <w:rsid w:val="3FC40DD7"/>
    <w:rsid w:val="40122073"/>
    <w:rsid w:val="44B63B8C"/>
    <w:rsid w:val="4625781C"/>
    <w:rsid w:val="46A46E85"/>
    <w:rsid w:val="47DA0D1D"/>
    <w:rsid w:val="48512CC1"/>
    <w:rsid w:val="48A973F9"/>
    <w:rsid w:val="4B7B02DA"/>
    <w:rsid w:val="4C2A6DA9"/>
    <w:rsid w:val="4C765878"/>
    <w:rsid w:val="4CD92742"/>
    <w:rsid w:val="4DA647ED"/>
    <w:rsid w:val="4E873CC3"/>
    <w:rsid w:val="4EF34F7C"/>
    <w:rsid w:val="50346916"/>
    <w:rsid w:val="50624725"/>
    <w:rsid w:val="50C76A3E"/>
    <w:rsid w:val="520508F6"/>
    <w:rsid w:val="52F41C0B"/>
    <w:rsid w:val="546A49C7"/>
    <w:rsid w:val="549D2E08"/>
    <w:rsid w:val="55DA27D6"/>
    <w:rsid w:val="57BF5445"/>
    <w:rsid w:val="57E76C3F"/>
    <w:rsid w:val="58FE3411"/>
    <w:rsid w:val="59A1513F"/>
    <w:rsid w:val="59D276BC"/>
    <w:rsid w:val="5ADF52AE"/>
    <w:rsid w:val="5C4A2830"/>
    <w:rsid w:val="5C6341B8"/>
    <w:rsid w:val="5E495E5E"/>
    <w:rsid w:val="5F4E1B0B"/>
    <w:rsid w:val="5FFD6134"/>
    <w:rsid w:val="603470F6"/>
    <w:rsid w:val="61197781"/>
    <w:rsid w:val="616E5C7D"/>
    <w:rsid w:val="63D45ABE"/>
    <w:rsid w:val="64756EC7"/>
    <w:rsid w:val="65845125"/>
    <w:rsid w:val="65D6121E"/>
    <w:rsid w:val="65E13BF5"/>
    <w:rsid w:val="66E66B7F"/>
    <w:rsid w:val="674D4276"/>
    <w:rsid w:val="67FD6BC7"/>
    <w:rsid w:val="68076CBB"/>
    <w:rsid w:val="6870253F"/>
    <w:rsid w:val="68772EB0"/>
    <w:rsid w:val="691703A2"/>
    <w:rsid w:val="6B1216C8"/>
    <w:rsid w:val="6BF8690D"/>
    <w:rsid w:val="6C525E19"/>
    <w:rsid w:val="6C6000BA"/>
    <w:rsid w:val="6E1A732D"/>
    <w:rsid w:val="6E7199D5"/>
    <w:rsid w:val="6EE41FEB"/>
    <w:rsid w:val="6EF845CF"/>
    <w:rsid w:val="6F582F4A"/>
    <w:rsid w:val="6FBE602E"/>
    <w:rsid w:val="6FDF7F16"/>
    <w:rsid w:val="704613CF"/>
    <w:rsid w:val="70596E59"/>
    <w:rsid w:val="71070F52"/>
    <w:rsid w:val="71B40D71"/>
    <w:rsid w:val="71EC32CB"/>
    <w:rsid w:val="745F53D6"/>
    <w:rsid w:val="74DC08CB"/>
    <w:rsid w:val="7563347C"/>
    <w:rsid w:val="75DF15CC"/>
    <w:rsid w:val="76844966"/>
    <w:rsid w:val="785D2E30"/>
    <w:rsid w:val="7AB745F7"/>
    <w:rsid w:val="7B5FC713"/>
    <w:rsid w:val="7C097F49"/>
    <w:rsid w:val="7C3163E4"/>
    <w:rsid w:val="7DF00C28"/>
    <w:rsid w:val="7EA57E0A"/>
    <w:rsid w:val="7FD68019"/>
    <w:rsid w:val="9FDF76CE"/>
    <w:rsid w:val="DF78F112"/>
    <w:rsid w:val="E7BD9927"/>
    <w:rsid w:val="FBEF8D4F"/>
    <w:rsid w:val="FBFFD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locked/>
    <w:uiPriority w:val="99"/>
  </w:style>
  <w:style w:type="paragraph" w:styleId="3">
    <w:name w:val="Body Text Indent"/>
    <w:basedOn w:val="1"/>
    <w:link w:val="11"/>
    <w:qFormat/>
    <w:uiPriority w:val="99"/>
    <w:pPr>
      <w:ind w:left="420" w:leftChars="200"/>
    </w:p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7">
    <w:name w:val="Body Text First Indent 2"/>
    <w:basedOn w:val="3"/>
    <w:next w:val="1"/>
    <w:link w:val="13"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99"/>
  </w:style>
  <w:style w:type="character" w:customStyle="1" w:styleId="11">
    <w:name w:val="Body Text Indent Char"/>
    <w:basedOn w:val="9"/>
    <w:link w:val="3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13">
    <w:name w:val="Body Text First Indent 2 Char"/>
    <w:basedOn w:val="11"/>
    <w:link w:val="7"/>
    <w:semiHidden/>
    <w:qFormat/>
    <w:locked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Date Char"/>
    <w:basedOn w:val="9"/>
    <w:link w:val="4"/>
    <w:semiHidden/>
    <w:qFormat/>
    <w:locked/>
    <w:uiPriority w:val="99"/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564</Words>
  <Characters>3218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greatwall</cp:lastModifiedBy>
  <cp:lastPrinted>2021-04-15T11:54:00Z</cp:lastPrinted>
  <dcterms:modified xsi:type="dcterms:W3CDTF">2021-06-30T16:18:15Z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