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仿宋_GB2312" w:cs="仿宋_GB2312"/>
          <w:color w:val="000000"/>
          <w:sz w:val="32"/>
          <w:szCs w:val="32"/>
          <w:lang w:val="en-US" w:eastAsia="zh-CN"/>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仿宋_GB2312" w:cs="仿宋_GB2312"/>
          <w:color w:val="000000"/>
          <w:sz w:val="32"/>
          <w:szCs w:val="32"/>
          <w:lang w:val="en-US" w:eastAsia="zh-CN"/>
        </w:rPr>
        <w:t xml:space="preserve"> B类</w:t>
      </w:r>
    </w:p>
    <w:p>
      <w:pPr>
        <w:spacing w:line="580" w:lineRule="exact"/>
        <w:ind w:firstLine="8000" w:firstLineChars="2500"/>
        <w:rPr>
          <w:rFonts w:hint="default" w:ascii="Times New Roman" w:hAnsi="Times New Roman" w:eastAsia="方正小标宋简体" w:cs="Times New Roman"/>
          <w:sz w:val="44"/>
          <w:szCs w:val="44"/>
          <w:lang w:val="en-US" w:eastAsia="zh-CN"/>
        </w:rPr>
      </w:pPr>
      <w:r>
        <w:rPr>
          <w:rFonts w:hint="eastAsia" w:ascii="Times New Roman" w:hAnsi="Times New Roman" w:eastAsia="仿宋_GB2312" w:cs="仿宋_GB2312"/>
          <w:color w:val="000000"/>
          <w:sz w:val="32"/>
          <w:szCs w:val="32"/>
          <w:lang w:val="en-US" w:eastAsia="zh-CN"/>
        </w:rPr>
        <w:t>公开</w:t>
      </w:r>
    </w:p>
    <w:p>
      <w:pPr>
        <w:spacing w:line="580" w:lineRule="exact"/>
        <w:rPr>
          <w:rFonts w:ascii="Times New Roman" w:hAnsi="Times New Roman" w:eastAsia="方正小标宋简体" w:cs="Times New Roman"/>
          <w:sz w:val="44"/>
          <w:szCs w:val="44"/>
        </w:rPr>
      </w:pPr>
      <w:bookmarkStart w:id="0" w:name="_GoBack"/>
      <w:bookmarkEnd w:id="0"/>
    </w:p>
    <w:p>
      <w:pPr>
        <w:jc w:val="center"/>
        <w:rPr>
          <w:rFonts w:ascii="方正小标宋简体" w:eastAsia="方正小标宋简体" w:cs="Times New Roman"/>
          <w:color w:val="FF0000"/>
          <w:w w:val="80"/>
        </w:rPr>
      </w:pPr>
      <w:r>
        <w:rPr>
          <w:rFonts w:hint="eastAsia" w:ascii="方正小标宋简体" w:eastAsia="方正小标宋简体" w:cs="方正小标宋简体"/>
          <w:color w:val="FF0000"/>
          <w:spacing w:val="1"/>
          <w:w w:val="87"/>
          <w:kern w:val="0"/>
          <w:sz w:val="95"/>
          <w:szCs w:val="95"/>
          <w:fitText w:val="8327" w:id="-545331345"/>
        </w:rPr>
        <w:t>湖南省妇女联合会文</w:t>
      </w:r>
      <w:r>
        <w:rPr>
          <w:rFonts w:hint="eastAsia" w:ascii="方正小标宋简体" w:eastAsia="方正小标宋简体" w:cs="方正小标宋简体"/>
          <w:color w:val="FF0000"/>
          <w:spacing w:val="54"/>
          <w:w w:val="87"/>
          <w:kern w:val="0"/>
          <w:sz w:val="95"/>
          <w:szCs w:val="95"/>
          <w:fitText w:val="8327" w:id="-545331345"/>
        </w:rPr>
        <w:t>件</w:t>
      </w:r>
    </w:p>
    <w:p>
      <w:pPr>
        <w:rPr>
          <w:rFonts w:cs="Times New Roman"/>
        </w:rPr>
      </w:pPr>
    </w:p>
    <w:p>
      <w:pPr>
        <w:jc w:val="center"/>
        <w:rPr>
          <w:rFonts w:ascii="Times New Roman" w:hAnsi="Times New Roman" w:eastAsia="楷体" w:cs="Times New Roman"/>
          <w:sz w:val="32"/>
          <w:szCs w:val="32"/>
        </w:rPr>
      </w:pPr>
      <w:r>
        <w:pict>
          <v:line id="_x0000_s1026" o:spid="_x0000_s1026" o:spt="20" style="position:absolute;left:0pt;margin-left:-9pt;margin-top:43.6pt;height:0pt;width:459pt;z-index:251658240;mso-width-relative:page;mso-height-relative:page;" stroked="t" coordsize="21600,21600">
            <v:path arrowok="t"/>
            <v:fill focussize="0,0"/>
            <v:stroke weight="2.25pt" color="#FF0000"/>
            <v:imagedata o:title=""/>
            <o:lock v:ext="edit"/>
          </v:line>
        </w:pict>
      </w:r>
      <w:r>
        <w:rPr>
          <w:rFonts w:hint="eastAsia" w:ascii="Times New Roman" w:hAnsi="Times New Roman" w:eastAsia="楷体" w:cs="楷体"/>
          <w:sz w:val="32"/>
          <w:szCs w:val="32"/>
        </w:rPr>
        <w:t>湘妇复〔</w:t>
      </w:r>
      <w:r>
        <w:rPr>
          <w:rFonts w:ascii="Times New Roman" w:hAnsi="Times New Roman" w:eastAsia="楷体" w:cs="Times New Roman"/>
          <w:sz w:val="32"/>
          <w:szCs w:val="32"/>
        </w:rPr>
        <w:t>2021</w:t>
      </w:r>
      <w:r>
        <w:rPr>
          <w:rFonts w:hint="eastAsia" w:ascii="Times New Roman" w:hAnsi="Times New Roman" w:eastAsia="楷体" w:cs="楷体"/>
          <w:sz w:val="32"/>
          <w:szCs w:val="32"/>
        </w:rPr>
        <w:t>〕</w:t>
      </w:r>
      <w:r>
        <w:rPr>
          <w:rFonts w:hint="default" w:ascii="Times New Roman" w:eastAsia="楷体" w:cs="Times New Roman"/>
          <w:sz w:val="32"/>
          <w:szCs w:val="32"/>
          <w:lang w:val="en" w:eastAsia="zh-CN"/>
        </w:rPr>
        <w:t>8</w:t>
      </w:r>
      <w:r>
        <w:rPr>
          <w:rFonts w:hint="eastAsia" w:ascii="Times New Roman" w:hAnsi="Times New Roman" w:eastAsia="楷体" w:cs="楷体"/>
          <w:sz w:val="32"/>
          <w:szCs w:val="32"/>
        </w:rPr>
        <w:t>号</w:t>
      </w:r>
    </w:p>
    <w:p>
      <w:pPr>
        <w:spacing w:line="500" w:lineRule="exact"/>
        <w:rPr>
          <w:rFonts w:ascii="Times New Roman" w:hAnsi="Times New Roman" w:eastAsia="方正小标宋简体" w:cs="Times New Roman"/>
          <w:sz w:val="44"/>
          <w:szCs w:val="44"/>
        </w:rPr>
      </w:pPr>
    </w:p>
    <w:p>
      <w:pPr>
        <w:spacing w:line="700" w:lineRule="exact"/>
        <w:jc w:val="center"/>
        <w:rPr>
          <w:rFonts w:eastAsia="方正小标宋简体"/>
          <w:sz w:val="44"/>
          <w:szCs w:val="44"/>
        </w:rPr>
      </w:pPr>
    </w:p>
    <w:p>
      <w:pPr>
        <w:spacing w:line="400" w:lineRule="exact"/>
        <w:jc w:val="both"/>
        <w:rPr>
          <w:rFonts w:hint="eastAsia" w:ascii="Times New Roman" w:hAnsi="Times New Roman" w:eastAsia="方正小标宋简体" w:cs="Times New Roman"/>
          <w:sz w:val="44"/>
          <w:szCs w:val="44"/>
          <w:lang w:eastAsia="zh-CN"/>
        </w:rPr>
      </w:pP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对省政协十二届四次会议第</w:t>
      </w:r>
      <w:r>
        <w:rPr>
          <w:rFonts w:ascii="Times New Roman" w:hAnsi="Times New Roman" w:eastAsia="方正小标宋简体" w:cs="Times New Roman"/>
          <w:sz w:val="44"/>
          <w:szCs w:val="44"/>
        </w:rPr>
        <w:t>0592</w:t>
      </w:r>
      <w:r>
        <w:rPr>
          <w:rFonts w:hint="eastAsia" w:ascii="Times New Roman" w:hAnsi="Times New Roman" w:eastAsia="方正小标宋简体" w:cs="方正小标宋简体"/>
          <w:sz w:val="44"/>
          <w:szCs w:val="44"/>
        </w:rPr>
        <w:t>号提案的</w:t>
      </w:r>
    </w:p>
    <w:p>
      <w:pPr>
        <w:spacing w:line="7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sz w:val="44"/>
          <w:szCs w:val="44"/>
        </w:rPr>
        <w:t>会</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办</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意</w:t>
      </w:r>
      <w:r>
        <w:rPr>
          <w:rFonts w:ascii="Times New Roman" w:hAnsi="Times New Roman" w:eastAsia="方正小标宋简体" w:cs="Times New Roman"/>
          <w:sz w:val="44"/>
          <w:szCs w:val="44"/>
        </w:rPr>
        <w:t xml:space="preserve"> </w:t>
      </w:r>
      <w:r>
        <w:rPr>
          <w:rFonts w:hint="eastAsia" w:ascii="Times New Roman" w:hAnsi="Times New Roman" w:eastAsia="方正小标宋简体" w:cs="方正小标宋简体"/>
          <w:sz w:val="44"/>
          <w:szCs w:val="44"/>
        </w:rPr>
        <w:t>见</w:t>
      </w:r>
    </w:p>
    <w:p>
      <w:pPr>
        <w:spacing w:line="560" w:lineRule="exact"/>
        <w:jc w:val="both"/>
        <w:rPr>
          <w:rFonts w:ascii="Times New Roman" w:hAnsi="Times New Roman" w:eastAsia="仿宋_GB2312" w:cs="Times New Roman"/>
          <w:color w:val="000000"/>
          <w:sz w:val="32"/>
          <w:szCs w:val="32"/>
        </w:rPr>
      </w:pPr>
    </w:p>
    <w:p>
      <w:pPr>
        <w:spacing w:line="560" w:lineRule="exact"/>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省教育厅：</w:t>
      </w:r>
    </w:p>
    <w:p>
      <w:pPr>
        <w:spacing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sz w:val="32"/>
          <w:szCs w:val="32"/>
        </w:rPr>
        <w:t>收到李建军委员提出的《关于将家庭教育课程纳入高中以上学校课程体系的建议》（</w:t>
      </w:r>
      <w:r>
        <w:rPr>
          <w:rFonts w:hint="eastAsia" w:ascii="Times New Roman" w:hAnsi="Times New Roman" w:eastAsia="仿宋_GB2312" w:cs="仿宋_GB2312"/>
          <w:color w:val="000000"/>
          <w:sz w:val="32"/>
          <w:szCs w:val="32"/>
        </w:rPr>
        <w:t>第</w:t>
      </w:r>
      <w:r>
        <w:rPr>
          <w:rFonts w:ascii="Times New Roman" w:hAnsi="Times New Roman" w:eastAsia="仿宋_GB2312" w:cs="Times New Roman"/>
          <w:color w:val="000000"/>
          <w:sz w:val="32"/>
          <w:szCs w:val="32"/>
        </w:rPr>
        <w:t>0592</w:t>
      </w:r>
      <w:r>
        <w:rPr>
          <w:rFonts w:hint="eastAsia" w:ascii="Times New Roman" w:hAnsi="Times New Roman" w:eastAsia="仿宋_GB2312" w:cs="仿宋_GB2312"/>
          <w:color w:val="000000"/>
          <w:sz w:val="32"/>
          <w:szCs w:val="32"/>
        </w:rPr>
        <w:t>号）建议后，</w:t>
      </w:r>
      <w:r>
        <w:rPr>
          <w:rFonts w:hint="eastAsia" w:ascii="Times New Roman" w:hAnsi="Times New Roman" w:eastAsia="仿宋_GB2312" w:cs="仿宋_GB2312"/>
          <w:sz w:val="32"/>
          <w:szCs w:val="32"/>
        </w:rPr>
        <w:t>我会</w:t>
      </w:r>
      <w:r>
        <w:rPr>
          <w:rFonts w:hint="eastAsia" w:ascii="Times New Roman" w:hAnsi="Times New Roman" w:eastAsia="仿宋_GB2312" w:cs="仿宋_GB2312"/>
          <w:color w:val="000000"/>
          <w:sz w:val="32"/>
          <w:szCs w:val="32"/>
        </w:rPr>
        <w:t>高度重视，进行了认真学习研究，结合妇联职能和工作实际，现</w:t>
      </w:r>
      <w:r>
        <w:rPr>
          <w:rFonts w:hint="eastAsia" w:ascii="Times New Roman" w:hAnsi="Times New Roman" w:eastAsia="仿宋_GB2312" w:cs="仿宋_GB2312"/>
          <w:sz w:val="32"/>
          <w:szCs w:val="32"/>
        </w:rPr>
        <w:t>回复如下：</w:t>
      </w:r>
    </w:p>
    <w:p>
      <w:pPr>
        <w:numPr>
          <w:ilvl w:val="0"/>
          <w:numId w:val="1"/>
        </w:numPr>
        <w:spacing w:line="56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近期工作开展情况</w:t>
      </w:r>
    </w:p>
    <w:p>
      <w:pPr>
        <w:spacing w:line="560" w:lineRule="exact"/>
        <w:ind w:firstLine="620" w:firstLineChars="200"/>
        <w:jc w:val="both"/>
        <w:rPr>
          <w:rFonts w:ascii="Times New Roman" w:hAnsi="Times New Roman" w:eastAsia="仿宋_GB2312" w:cs="Times New Roman"/>
          <w:color w:val="000000"/>
          <w:w w:val="97"/>
          <w:sz w:val="32"/>
          <w:szCs w:val="32"/>
        </w:rPr>
      </w:pPr>
      <w:r>
        <w:rPr>
          <w:rFonts w:hint="eastAsia" w:ascii="Times New Roman" w:hAnsi="Times New Roman" w:eastAsia="仿宋_GB2312" w:cs="仿宋_GB2312"/>
          <w:color w:val="000000"/>
          <w:w w:val="97"/>
          <w:sz w:val="32"/>
          <w:szCs w:val="32"/>
        </w:rPr>
        <w:t>近年来，为贯彻落实习近平总书记关于家庭家教家风建设的系列重要指示精神，在省委、省政府的坚强领导下，省妇联坚持将弘扬和践行社会主义核心价值观贯穿家庭文明建设的全过程，聚焦立德树人，促进培育德智体美劳的社会主义建设者和接班人。在促进</w:t>
      </w:r>
      <w:r>
        <w:rPr>
          <w:rFonts w:hint="eastAsia" w:ascii="Times New Roman" w:hAnsi="Times New Roman" w:eastAsia="仿宋_GB2312" w:cs="仿宋_GB2312"/>
          <w:sz w:val="32"/>
          <w:szCs w:val="32"/>
        </w:rPr>
        <w:t>家庭教育课程体系开发和指导服务方面，</w:t>
      </w:r>
      <w:r>
        <w:rPr>
          <w:rFonts w:hint="eastAsia" w:ascii="Times New Roman" w:hAnsi="Times New Roman" w:eastAsia="仿宋_GB2312" w:cs="仿宋_GB2312"/>
          <w:color w:val="000000"/>
          <w:w w:val="97"/>
          <w:sz w:val="32"/>
          <w:szCs w:val="32"/>
        </w:rPr>
        <w:t>主要做了以下工作：</w:t>
      </w:r>
    </w:p>
    <w:p>
      <w:pPr>
        <w:spacing w:line="560" w:lineRule="exact"/>
        <w:ind w:firstLine="642" w:firstLineChars="200"/>
        <w:jc w:val="both"/>
        <w:rPr>
          <w:rFonts w:ascii="Times New Roman" w:hAnsi="Times New Roman" w:eastAsia="仿宋" w:cs="Times New Roman"/>
          <w:sz w:val="32"/>
          <w:szCs w:val="32"/>
        </w:rPr>
      </w:pPr>
      <w:r>
        <w:rPr>
          <w:rFonts w:ascii="Times New Roman" w:hAnsi="Times New Roman" w:eastAsia="楷体" w:cs="Times New Roman"/>
          <w:b/>
          <w:bCs/>
          <w:sz w:val="32"/>
          <w:szCs w:val="32"/>
        </w:rPr>
        <w:t>1</w:t>
      </w:r>
      <w:r>
        <w:rPr>
          <w:rFonts w:hint="eastAsia" w:ascii="Times New Roman" w:hAnsi="Times New Roman" w:eastAsia="楷体" w:cs="楷体"/>
          <w:b/>
          <w:bCs/>
          <w:sz w:val="32"/>
          <w:szCs w:val="32"/>
        </w:rPr>
        <w:t>．</w:t>
      </w:r>
      <w:r>
        <w:rPr>
          <w:rFonts w:hint="eastAsia" w:ascii="Times New Roman" w:hAnsi="楷体" w:eastAsia="楷体" w:cs="楷体"/>
          <w:b/>
          <w:bCs/>
          <w:sz w:val="32"/>
          <w:szCs w:val="32"/>
        </w:rPr>
        <w:t>源头推动家庭教育地方立法。</w:t>
      </w:r>
      <w:r>
        <w:rPr>
          <w:rFonts w:hint="eastAsia" w:ascii="Times New Roman" w:hAnsi="Times New Roman" w:eastAsia="仿宋_GB2312" w:cs="仿宋_GB2312"/>
          <w:sz w:val="32"/>
          <w:szCs w:val="32"/>
        </w:rPr>
        <w:t>坚持立德树人</w:t>
      </w:r>
      <w:r>
        <w:rPr>
          <w:rFonts w:hint="eastAsia" w:ascii="Times New Roman" w:hAnsi="仿宋_GB2312" w:eastAsia="仿宋_GB2312" w:cs="仿宋_GB2312"/>
          <w:color w:val="000000"/>
          <w:sz w:val="32"/>
          <w:szCs w:val="32"/>
        </w:rPr>
        <w:t>，保障未成年人健康成长，增进家庭幸福与社会和谐，联合起草、推动《湖南省家庭教育促进条例》出台，</w:t>
      </w:r>
      <w:r>
        <w:rPr>
          <w:rFonts w:ascii="Times New Roman" w:hAnsi="Times New Roman" w:eastAsia="仿宋_GB2312" w:cs="Times New Roman"/>
          <w:color w:val="000000"/>
          <w:sz w:val="32"/>
          <w:szCs w:val="32"/>
        </w:rPr>
        <w:t>2021</w:t>
      </w:r>
      <w:r>
        <w:rPr>
          <w:rFonts w:hint="eastAsia" w:ascii="Times New Roman" w:hAnsi="仿宋_GB2312" w:eastAsia="仿宋_GB2312" w:cs="仿宋_GB2312"/>
          <w:color w:val="000000"/>
          <w:sz w:val="32"/>
          <w:szCs w:val="32"/>
        </w:rPr>
        <w:t>年</w:t>
      </w:r>
      <w:r>
        <w:rPr>
          <w:rFonts w:ascii="Times New Roman" w:hAnsi="Times New Roman" w:eastAsia="仿宋_GB2312" w:cs="Times New Roman"/>
          <w:color w:val="000000"/>
          <w:sz w:val="32"/>
          <w:szCs w:val="32"/>
        </w:rPr>
        <w:t>3</w:t>
      </w:r>
      <w:r>
        <w:rPr>
          <w:rFonts w:hint="eastAsia" w:ascii="Times New Roman" w:hAnsi="仿宋_GB2312" w:eastAsia="仿宋_GB2312" w:cs="仿宋_GB2312"/>
          <w:color w:val="000000"/>
          <w:sz w:val="32"/>
          <w:szCs w:val="32"/>
        </w:rPr>
        <w:t>月</w:t>
      </w:r>
      <w:r>
        <w:rPr>
          <w:rFonts w:ascii="Times New Roman" w:hAnsi="Times New Roman" w:eastAsia="仿宋_GB2312" w:cs="Times New Roman"/>
          <w:color w:val="000000"/>
          <w:sz w:val="32"/>
          <w:szCs w:val="32"/>
        </w:rPr>
        <w:t>1</w:t>
      </w:r>
      <w:r>
        <w:rPr>
          <w:rFonts w:hint="eastAsia" w:ascii="Times New Roman" w:hAnsi="仿宋_GB2312" w:eastAsia="仿宋_GB2312" w:cs="仿宋_GB2312"/>
          <w:color w:val="000000"/>
          <w:sz w:val="32"/>
          <w:szCs w:val="32"/>
        </w:rPr>
        <w:t>日施行。《条例》明确</w:t>
      </w:r>
      <w:r>
        <w:rPr>
          <w:rFonts w:ascii="Times New Roman" w:hAnsi="Times New Roman" w:eastAsia="仿宋_GB2312" w:cs="Times New Roman"/>
          <w:color w:val="000000"/>
          <w:sz w:val="32"/>
          <w:szCs w:val="32"/>
        </w:rPr>
        <w:t>“</w:t>
      </w:r>
      <w:r>
        <w:rPr>
          <w:rFonts w:hint="eastAsia" w:ascii="Times New Roman" w:hAnsi="仿宋" w:eastAsia="仿宋" w:cs="仿宋"/>
          <w:sz w:val="32"/>
          <w:szCs w:val="32"/>
        </w:rPr>
        <w:t>县级以上人民政府应当建立家庭教育培训制度，制定家庭教育人才培训计划，依托有条件的高校、研究机构或者互联网平台等，开展家庭教育研究和师资培训，编写家庭教育读本，开发培训课程，组织妇联和教育、卫生健康、人力资源和社会保障等部门建设专业的家庭教育指导工作队伍。</w:t>
      </w:r>
      <w:r>
        <w:rPr>
          <w:rFonts w:ascii="Times New Roman" w:hAnsi="Times New Roman" w:eastAsia="仿宋_GB2312" w:cs="Times New Roman"/>
          <w:color w:val="000000"/>
          <w:sz w:val="32"/>
          <w:szCs w:val="32"/>
        </w:rPr>
        <w:t>”</w:t>
      </w:r>
      <w:r>
        <w:rPr>
          <w:rFonts w:hint="eastAsia" w:ascii="Times New Roman" w:hAnsi="仿宋_GB2312" w:eastAsia="仿宋_GB2312" w:cs="仿宋_GB2312"/>
          <w:color w:val="000000"/>
          <w:sz w:val="32"/>
          <w:szCs w:val="32"/>
        </w:rPr>
        <w:t>用法规的力量保障和促进家庭教育。</w:t>
      </w:r>
    </w:p>
    <w:p>
      <w:pPr>
        <w:widowControl w:val="0"/>
        <w:pBdr>
          <w:bottom w:val="single" w:color="FFFFFF" w:sz="4" w:space="30"/>
        </w:pBdr>
        <w:spacing w:line="56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sz w:val="32"/>
          <w:szCs w:val="32"/>
        </w:rPr>
        <w:t>2</w:t>
      </w:r>
      <w:r>
        <w:rPr>
          <w:rFonts w:hint="eastAsia" w:ascii="Times New Roman" w:hAnsi="楷体" w:eastAsia="楷体" w:cs="楷体"/>
          <w:b/>
          <w:bCs/>
          <w:sz w:val="32"/>
          <w:szCs w:val="32"/>
        </w:rPr>
        <w:t>．联手创建</w:t>
      </w:r>
      <w:r>
        <w:rPr>
          <w:rFonts w:ascii="Times New Roman" w:hAnsi="Times New Roman" w:eastAsia="楷体" w:cs="Times New Roman"/>
          <w:b/>
          <w:bCs/>
          <w:sz w:val="32"/>
          <w:szCs w:val="32"/>
        </w:rPr>
        <w:t>“</w:t>
      </w:r>
      <w:r>
        <w:rPr>
          <w:rFonts w:hint="eastAsia" w:ascii="Times New Roman" w:hAnsi="楷体" w:eastAsia="楷体" w:cs="楷体"/>
          <w:b/>
          <w:bCs/>
          <w:sz w:val="32"/>
          <w:szCs w:val="32"/>
        </w:rPr>
        <w:t>湖南网上家长学校</w:t>
      </w:r>
      <w:r>
        <w:rPr>
          <w:rFonts w:ascii="Times New Roman" w:hAnsi="Times New Roman" w:eastAsia="楷体" w:cs="Times New Roman"/>
          <w:b/>
          <w:bCs/>
          <w:sz w:val="32"/>
          <w:szCs w:val="32"/>
        </w:rPr>
        <w:t>”</w:t>
      </w:r>
      <w:r>
        <w:rPr>
          <w:rFonts w:hint="eastAsia" w:ascii="Times New Roman" w:hAnsi="楷体" w:eastAsia="楷体" w:cs="楷体"/>
          <w:b/>
          <w:bCs/>
          <w:sz w:val="32"/>
          <w:szCs w:val="32"/>
        </w:rPr>
        <w:t>。</w:t>
      </w:r>
      <w:r>
        <w:rPr>
          <w:rFonts w:ascii="Times New Roman" w:hAnsi="Times New Roman" w:eastAsia="仿宋_GB2312" w:cs="Times New Roman"/>
          <w:sz w:val="32"/>
          <w:szCs w:val="32"/>
        </w:rPr>
        <w:t>2019</w:t>
      </w:r>
      <w:r>
        <w:rPr>
          <w:rFonts w:hint="eastAsia" w:ascii="Times New Roman" w:hAnsi="仿宋_GB2312" w:eastAsia="仿宋_GB2312" w:cs="仿宋_GB2312"/>
          <w:sz w:val="32"/>
          <w:szCs w:val="32"/>
        </w:rPr>
        <w:t>年，省妇联和湖南教育出版社整合了国内最优秀的家庭教育资源，如首都师范大学、上海师范大学等知名家庭教育研究机构和朱永新、孙云晓、李玫瑾等</w:t>
      </w:r>
      <w:r>
        <w:rPr>
          <w:rFonts w:ascii="Times New Roman" w:hAnsi="Times New Roman" w:eastAsia="仿宋_GB2312" w:cs="Times New Roman"/>
          <w:sz w:val="32"/>
          <w:szCs w:val="32"/>
        </w:rPr>
        <w:t>100</w:t>
      </w:r>
      <w:r>
        <w:rPr>
          <w:rFonts w:hint="eastAsia" w:ascii="Times New Roman" w:hAnsi="仿宋_GB2312" w:eastAsia="仿宋_GB2312" w:cs="仿宋_GB2312"/>
          <w:sz w:val="32"/>
          <w:szCs w:val="32"/>
        </w:rPr>
        <w:t>余名全国有影响力的家庭教育专家，聚众多专家之智合力打造了</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湖南省网上家长学校</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。以《全国家庭教育指导大纲》为指南，研发了超</w:t>
      </w:r>
      <w:r>
        <w:rPr>
          <w:rFonts w:ascii="Times New Roman" w:hAnsi="Times New Roman" w:eastAsia="仿宋_GB2312" w:cs="Times New Roman"/>
          <w:sz w:val="32"/>
          <w:szCs w:val="32"/>
        </w:rPr>
        <w:t>2000</w:t>
      </w:r>
      <w:r>
        <w:rPr>
          <w:rFonts w:hint="eastAsia" w:ascii="Times New Roman" w:hAnsi="仿宋_GB2312" w:eastAsia="仿宋_GB2312" w:cs="仿宋_GB2312"/>
          <w:sz w:val="32"/>
          <w:szCs w:val="32"/>
        </w:rPr>
        <w:t>课时的家庭教育课程和配套图书，形成了一套包括青少年心理测评、</w:t>
      </w:r>
      <w:r>
        <w:rPr>
          <w:rFonts w:ascii="Times New Roman" w:hAnsi="Times New Roman" w:eastAsia="仿宋_GB2312" w:cs="Times New Roman"/>
          <w:sz w:val="32"/>
          <w:szCs w:val="32"/>
        </w:rPr>
        <w:t>0-18</w:t>
      </w:r>
      <w:r>
        <w:rPr>
          <w:rFonts w:hint="eastAsia" w:ascii="Times New Roman" w:hAnsi="仿宋_GB2312" w:eastAsia="仿宋_GB2312" w:cs="仿宋_GB2312"/>
          <w:sz w:val="32"/>
          <w:szCs w:val="32"/>
        </w:rPr>
        <w:t>岁分阶段家庭教育音视频课程、专家答疑等板块的家庭教育指导服务体系，吸引了广大家长学习。如家长课《这样爱你刚刚好</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我的</w:t>
      </w:r>
      <w:r>
        <w:rPr>
          <w:rFonts w:ascii="Times New Roman" w:hAnsi="Times New Roman" w:eastAsia="仿宋_GB2312" w:cs="Times New Roman"/>
          <w:sz w:val="32"/>
          <w:szCs w:val="32"/>
        </w:rPr>
        <w:t>3</w:t>
      </w:r>
      <w:r>
        <w:rPr>
          <w:rFonts w:hint="eastAsia" w:ascii="Times New Roman" w:hAnsi="仿宋_GB2312" w:eastAsia="仿宋_GB2312" w:cs="仿宋_GB2312"/>
          <w:sz w:val="32"/>
          <w:szCs w:val="32"/>
        </w:rPr>
        <w:t>年级孩子》观看量近</w:t>
      </w:r>
      <w:r>
        <w:rPr>
          <w:rFonts w:ascii="Times New Roman" w:hAnsi="Times New Roman" w:eastAsia="仿宋_GB2312" w:cs="Times New Roman"/>
          <w:sz w:val="32"/>
          <w:szCs w:val="32"/>
        </w:rPr>
        <w:t>500</w:t>
      </w:r>
      <w:r>
        <w:rPr>
          <w:rFonts w:hint="eastAsia" w:ascii="Times New Roman" w:hAnsi="仿宋_GB2312" w:eastAsia="仿宋_GB2312" w:cs="仿宋_GB2312"/>
          <w:sz w:val="32"/>
          <w:szCs w:val="32"/>
        </w:rPr>
        <w:t>万次，蓝玫老师</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防疫专题</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公益直播课观看量突破</w:t>
      </w:r>
      <w:r>
        <w:rPr>
          <w:rFonts w:ascii="Times New Roman" w:hAnsi="Times New Roman" w:eastAsia="仿宋_GB2312" w:cs="Times New Roman"/>
          <w:sz w:val="32"/>
          <w:szCs w:val="32"/>
        </w:rPr>
        <w:t>1000</w:t>
      </w:r>
      <w:r>
        <w:rPr>
          <w:rFonts w:hint="eastAsia" w:ascii="Times New Roman" w:hAnsi="仿宋_GB2312" w:eastAsia="仿宋_GB2312" w:cs="仿宋_GB2312"/>
          <w:sz w:val="32"/>
          <w:szCs w:val="32"/>
        </w:rPr>
        <w:t>万次。</w:t>
      </w:r>
      <w:r>
        <w:rPr>
          <w:rFonts w:ascii="Times New Roman" w:hAnsi="Times New Roman" w:eastAsia="仿宋_GB2312" w:cs="Times New Roman"/>
          <w:sz w:val="32"/>
          <w:szCs w:val="32"/>
        </w:rPr>
        <w:t xml:space="preserve"> </w:t>
      </w:r>
      <w:r>
        <w:rPr>
          <w:rFonts w:hint="eastAsia" w:ascii="Times New Roman" w:hAnsi="仿宋_GB2312" w:eastAsia="仿宋_GB2312" w:cs="仿宋_GB2312"/>
          <w:sz w:val="32"/>
          <w:szCs w:val="32"/>
        </w:rPr>
        <w:t>并</w:t>
      </w:r>
      <w:r>
        <w:rPr>
          <w:rFonts w:hint="eastAsia" w:ascii="Times New Roman" w:hAnsi="Times New Roman" w:eastAsia="仿宋_GB2312" w:cs="仿宋_GB2312"/>
          <w:sz w:val="32"/>
          <w:szCs w:val="32"/>
        </w:rPr>
        <w:t>先后在长沙市雨花区、怀化市、江华县等中小学开展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湖南省家长学校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进校园试点工作。目前，平台共覆盖全省</w:t>
      </w:r>
      <w:r>
        <w:rPr>
          <w:rFonts w:ascii="Times New Roman" w:hAnsi="Times New Roman" w:eastAsia="仿宋_GB2312" w:cs="Times New Roman"/>
          <w:sz w:val="32"/>
          <w:szCs w:val="32"/>
        </w:rPr>
        <w:t>1200</w:t>
      </w:r>
      <w:r>
        <w:rPr>
          <w:rFonts w:hint="eastAsia" w:ascii="Times New Roman" w:hAnsi="Times New Roman" w:eastAsia="仿宋_GB2312" w:cs="仿宋_GB2312"/>
          <w:sz w:val="32"/>
          <w:szCs w:val="32"/>
        </w:rPr>
        <w:t>多所学校，服务</w:t>
      </w:r>
      <w:r>
        <w:rPr>
          <w:rFonts w:ascii="Times New Roman" w:hAnsi="Times New Roman" w:eastAsia="仿宋_GB2312" w:cs="Times New Roman"/>
          <w:sz w:val="32"/>
          <w:szCs w:val="32"/>
        </w:rPr>
        <w:t>85</w:t>
      </w:r>
      <w:r>
        <w:rPr>
          <w:rFonts w:hint="eastAsia" w:ascii="Times New Roman" w:hAnsi="Times New Roman" w:eastAsia="仿宋_GB2312" w:cs="仿宋_GB2312"/>
          <w:sz w:val="32"/>
          <w:szCs w:val="32"/>
        </w:rPr>
        <w:t>万名家长，课程观看</w:t>
      </w:r>
      <w:r>
        <w:rPr>
          <w:rFonts w:ascii="Times New Roman" w:hAnsi="Times New Roman" w:eastAsia="仿宋_GB2312" w:cs="Times New Roman"/>
          <w:sz w:val="32"/>
          <w:szCs w:val="32"/>
        </w:rPr>
        <w:t>3.8</w:t>
      </w:r>
      <w:r>
        <w:rPr>
          <w:rFonts w:hint="eastAsia" w:ascii="Times New Roman" w:hAnsi="Times New Roman" w:eastAsia="仿宋_GB2312" w:cs="仿宋_GB2312"/>
          <w:sz w:val="32"/>
          <w:szCs w:val="32"/>
        </w:rPr>
        <w:t>亿余人次，家长满意度超过</w:t>
      </w:r>
      <w:r>
        <w:rPr>
          <w:rFonts w:ascii="Times New Roman" w:hAnsi="Times New Roman" w:eastAsia="仿宋_GB2312" w:cs="Times New Roman"/>
          <w:sz w:val="32"/>
          <w:szCs w:val="32"/>
        </w:rPr>
        <w:t>97%</w:t>
      </w:r>
      <w:r>
        <w:rPr>
          <w:rFonts w:hint="eastAsia" w:ascii="Times New Roman" w:hAnsi="Times New Roman" w:eastAsia="仿宋_GB2312" w:cs="仿宋_GB2312"/>
          <w:sz w:val="32"/>
          <w:szCs w:val="32"/>
        </w:rPr>
        <w:t>。</w:t>
      </w:r>
    </w:p>
    <w:p>
      <w:pPr>
        <w:widowControl w:val="0"/>
        <w:pBdr>
          <w:bottom w:val="single" w:color="FFFFFF" w:sz="4" w:space="30"/>
        </w:pBdr>
        <w:spacing w:line="56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sz w:val="32"/>
          <w:szCs w:val="32"/>
        </w:rPr>
        <w:t>3</w:t>
      </w:r>
      <w:r>
        <w:rPr>
          <w:rFonts w:hint="eastAsia" w:ascii="Times New Roman" w:hAnsi="楷体" w:eastAsia="楷体" w:cs="楷体"/>
          <w:b/>
          <w:bCs/>
          <w:sz w:val="32"/>
          <w:szCs w:val="32"/>
        </w:rPr>
        <w:t>．开展家庭教育进高校的调查研究。</w:t>
      </w:r>
      <w:r>
        <w:rPr>
          <w:rFonts w:ascii="Times New Roman" w:hAnsi="Times New Roman" w:eastAsia="仿宋_GB2312" w:cs="Times New Roman"/>
          <w:sz w:val="32"/>
          <w:szCs w:val="32"/>
        </w:rPr>
        <w:t>2020</w:t>
      </w:r>
      <w:r>
        <w:rPr>
          <w:rFonts w:hint="eastAsia" w:ascii="Times New Roman" w:hAnsi="仿宋_GB2312" w:eastAsia="仿宋_GB2312" w:cs="仿宋_GB2312"/>
          <w:sz w:val="32"/>
          <w:szCs w:val="32"/>
        </w:rPr>
        <w:t>年</w:t>
      </w:r>
      <w:r>
        <w:rPr>
          <w:rFonts w:ascii="Times New Roman" w:hAnsi="Times New Roman" w:eastAsia="仿宋_GB2312" w:cs="Times New Roman"/>
          <w:sz w:val="32"/>
          <w:szCs w:val="32"/>
        </w:rPr>
        <w:t>9</w:t>
      </w:r>
      <w:r>
        <w:rPr>
          <w:rFonts w:hint="eastAsia" w:ascii="Times New Roman" w:hAnsi="仿宋_GB2312" w:eastAsia="仿宋_GB2312" w:cs="仿宋_GB2312"/>
          <w:sz w:val="32"/>
          <w:szCs w:val="32"/>
        </w:rPr>
        <w:t>月</w:t>
      </w:r>
      <w:r>
        <w:rPr>
          <w:rFonts w:ascii="Times New Roman" w:hAnsi="Times New Roman" w:eastAsia="仿宋_GB2312" w:cs="Times New Roman"/>
          <w:sz w:val="32"/>
          <w:szCs w:val="32"/>
        </w:rPr>
        <w:t>16</w:t>
      </w:r>
      <w:r>
        <w:rPr>
          <w:rFonts w:hint="eastAsia" w:ascii="Times New Roman" w:hAnsi="仿宋_GB2312" w:eastAsia="仿宋_GB2312" w:cs="仿宋_GB2312"/>
          <w:sz w:val="32"/>
          <w:szCs w:val="32"/>
        </w:rPr>
        <w:t>日</w:t>
      </w:r>
      <w:r>
        <w:rPr>
          <w:rFonts w:ascii="Times New Roman" w:hAnsi="Times New Roman" w:eastAsia="仿宋_GB2312" w:cs="Times New Roman"/>
          <w:sz w:val="32"/>
          <w:szCs w:val="32"/>
        </w:rPr>
        <w:t>—18</w:t>
      </w:r>
      <w:r>
        <w:rPr>
          <w:rFonts w:hint="eastAsia" w:ascii="Times New Roman" w:hAnsi="仿宋_GB2312" w:eastAsia="仿宋_GB2312" w:cs="仿宋_GB2312"/>
          <w:sz w:val="32"/>
          <w:szCs w:val="32"/>
        </w:rPr>
        <w:t>日，赴贵州师范大学、遵义师范学院、遵义职业技术学院等地，通过现场参观、翻阅资料和座谈交流等方式，深入了解该省、市家庭教育指导中心建设、管理及运行情况，专门撰写了《关于创建我省家庭教育指导服务中心的请示》，为加大家庭教育研究开发，加快培育家庭教育专业人才和未来合格的家长，促进家庭教育可持续发展，提出建立省级家庭教育指导服务中心、在师范类高等院校开设家庭教育大学课程等建议。</w:t>
      </w:r>
    </w:p>
    <w:p>
      <w:pPr>
        <w:widowControl w:val="0"/>
        <w:pBdr>
          <w:bottom w:val="single" w:color="FFFFFF" w:sz="4" w:space="30"/>
        </w:pBdr>
        <w:spacing w:line="560" w:lineRule="exact"/>
        <w:ind w:firstLine="640" w:firstLineChars="200"/>
        <w:jc w:val="both"/>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二、下一步工作安排</w:t>
      </w:r>
    </w:p>
    <w:p>
      <w:pPr>
        <w:widowControl w:val="0"/>
        <w:pBdr>
          <w:bottom w:val="single" w:color="FFFFFF" w:sz="4" w:space="30"/>
        </w:pBdr>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尽管全省各级妇联整合各</w:t>
      </w:r>
      <w:r>
        <w:rPr>
          <w:rFonts w:hint="eastAsia" w:ascii="Times New Roman" w:hAnsi="Times New Roman" w:eastAsia="仿宋_GB2312" w:cs="仿宋_GB2312"/>
          <w:w w:val="98"/>
          <w:sz w:val="32"/>
          <w:szCs w:val="32"/>
        </w:rPr>
        <w:t>方资源，在</w:t>
      </w:r>
      <w:r>
        <w:rPr>
          <w:rFonts w:hint="eastAsia" w:ascii="Times New Roman" w:hAnsi="Times New Roman" w:eastAsia="仿宋_GB2312" w:cs="仿宋_GB2312"/>
          <w:color w:val="000000"/>
          <w:w w:val="97"/>
          <w:sz w:val="32"/>
          <w:szCs w:val="32"/>
        </w:rPr>
        <w:t>促进</w:t>
      </w:r>
      <w:r>
        <w:rPr>
          <w:rFonts w:hint="eastAsia" w:ascii="Times New Roman" w:hAnsi="Times New Roman" w:eastAsia="仿宋_GB2312" w:cs="仿宋_GB2312"/>
          <w:sz w:val="32"/>
          <w:szCs w:val="32"/>
        </w:rPr>
        <w:t>家庭教育课程体系开发和指导服务上</w:t>
      </w:r>
      <w:r>
        <w:rPr>
          <w:rFonts w:hint="eastAsia" w:ascii="Times New Roman" w:hAnsi="Times New Roman" w:eastAsia="仿宋_GB2312" w:cs="仿宋_GB2312"/>
          <w:w w:val="98"/>
          <w:sz w:val="32"/>
          <w:szCs w:val="32"/>
        </w:rPr>
        <w:t>开展了大量工作，但离组织的要求，群众的期盼还有一定的差距。</w:t>
      </w:r>
      <w:r>
        <w:rPr>
          <w:rFonts w:hint="eastAsia" w:ascii="Times New Roman" w:hAnsi="Times New Roman" w:eastAsia="仿宋_GB2312" w:cs="仿宋_GB2312"/>
          <w:sz w:val="32"/>
          <w:szCs w:val="32"/>
        </w:rPr>
        <w:t>下一阶段，在吸纳</w:t>
      </w:r>
      <w:r>
        <w:rPr>
          <w:rFonts w:hint="eastAsia" w:ascii="Times New Roman" w:hAnsi="Times New Roman" w:eastAsia="仿宋_GB2312" w:cs="仿宋_GB2312"/>
          <w:color w:val="000000"/>
          <w:sz w:val="32"/>
          <w:szCs w:val="32"/>
        </w:rPr>
        <w:t>李建军委员</w:t>
      </w:r>
      <w:r>
        <w:rPr>
          <w:rFonts w:hint="eastAsia" w:ascii="Times New Roman" w:hAnsi="Times New Roman" w:eastAsia="仿宋_GB2312" w:cs="仿宋_GB2312"/>
          <w:sz w:val="32"/>
          <w:szCs w:val="32"/>
        </w:rPr>
        <w:t>建议的基础上，我们将重点开展以下工作：</w:t>
      </w:r>
    </w:p>
    <w:p>
      <w:pPr>
        <w:widowControl w:val="0"/>
        <w:pBdr>
          <w:bottom w:val="single" w:color="FFFFFF" w:sz="4" w:space="30"/>
        </w:pBdr>
        <w:spacing w:line="560" w:lineRule="exact"/>
        <w:ind w:firstLine="642" w:firstLineChars="200"/>
        <w:jc w:val="both"/>
        <w:rPr>
          <w:rFonts w:ascii="Times New Roman" w:hAnsi="Times New Roman" w:eastAsia="仿宋_GB2312" w:cs="Times New Roman"/>
          <w:sz w:val="32"/>
          <w:szCs w:val="32"/>
        </w:rPr>
      </w:pPr>
      <w:r>
        <w:rPr>
          <w:rFonts w:ascii="Times New Roman" w:hAnsi="Times New Roman" w:eastAsia="楷体" w:cs="Times New Roman"/>
          <w:b/>
          <w:bCs/>
          <w:sz w:val="32"/>
          <w:szCs w:val="32"/>
          <w:shd w:val="clear" w:color="auto" w:fill="FFFFFF"/>
        </w:rPr>
        <w:t>1</w:t>
      </w:r>
      <w:r>
        <w:rPr>
          <w:rFonts w:hint="eastAsia" w:ascii="Times New Roman" w:hAnsi="楷体" w:eastAsia="楷体" w:cs="楷体"/>
          <w:b/>
          <w:bCs/>
          <w:sz w:val="32"/>
          <w:szCs w:val="32"/>
          <w:shd w:val="clear" w:color="auto" w:fill="FFFFFF"/>
        </w:rPr>
        <w:t>．推动学习贯彻《湖南省家庭教育促进条例》。</w:t>
      </w:r>
      <w:r>
        <w:rPr>
          <w:rFonts w:hint="eastAsia" w:ascii="Times New Roman" w:hAnsi="仿宋_GB2312" w:eastAsia="仿宋_GB2312" w:cs="仿宋_GB2312"/>
          <w:sz w:val="32"/>
          <w:szCs w:val="32"/>
        </w:rPr>
        <w:t>推动妇儿工委发挥组织、协调、指导、督促的作用，</w:t>
      </w:r>
      <w:r>
        <w:rPr>
          <w:rFonts w:hint="eastAsia" w:ascii="Times New Roman" w:hAnsi="仿宋" w:eastAsia="仿宋" w:cs="仿宋"/>
          <w:sz w:val="32"/>
          <w:szCs w:val="32"/>
          <w:shd w:val="clear" w:color="auto" w:fill="FFFFFF"/>
        </w:rPr>
        <w:t>发挥</w:t>
      </w:r>
      <w:r>
        <w:rPr>
          <w:rFonts w:hint="eastAsia" w:ascii="Times New Roman" w:hAnsi="仿宋_GB2312" w:eastAsia="仿宋_GB2312" w:cs="仿宋_GB2312"/>
          <w:sz w:val="32"/>
          <w:szCs w:val="32"/>
        </w:rPr>
        <w:t>家庭教育工作联席会议制度优势，</w:t>
      </w:r>
      <w:r>
        <w:rPr>
          <w:rFonts w:hint="eastAsia" w:ascii="Times New Roman" w:hAnsi="仿宋" w:eastAsia="仿宋" w:cs="仿宋"/>
          <w:sz w:val="32"/>
          <w:szCs w:val="32"/>
          <w:shd w:val="clear" w:color="auto" w:fill="FFFFFF"/>
        </w:rPr>
        <w:t>进一步推动有关部门和单位积极履职。同时，深入机关、企业、学校、农村、社区开展《条例》宣传，联合开展《条例》执法调研，发现一批、宣传一批宣传贯彻《条例》先进典型，推动《条例》贯彻落实。</w:t>
      </w:r>
    </w:p>
    <w:p>
      <w:pPr>
        <w:widowControl w:val="0"/>
        <w:pBdr>
          <w:bottom w:val="single" w:color="FFFFFF" w:sz="4" w:space="30"/>
        </w:pBdr>
        <w:autoSpaceDE w:val="0"/>
        <w:spacing w:line="560" w:lineRule="exact"/>
        <w:ind w:firstLine="642" w:firstLineChars="200"/>
        <w:jc w:val="both"/>
        <w:rPr>
          <w:rFonts w:ascii="Times New Roman" w:hAnsi="Times New Roman" w:cs="Times New Roman"/>
        </w:rPr>
      </w:pPr>
      <w:r>
        <w:rPr>
          <w:rFonts w:ascii="Times New Roman" w:hAnsi="Times New Roman" w:eastAsia="楷体" w:cs="Times New Roman"/>
          <w:b/>
          <w:bCs/>
          <w:sz w:val="32"/>
          <w:szCs w:val="32"/>
          <w:shd w:val="clear" w:color="auto" w:fill="FFFFFF"/>
        </w:rPr>
        <w:t>2</w:t>
      </w:r>
      <w:r>
        <w:rPr>
          <w:rFonts w:hint="eastAsia" w:ascii="Times New Roman" w:hAnsi="楷体" w:eastAsia="楷体" w:cs="楷体"/>
          <w:b/>
          <w:bCs/>
          <w:sz w:val="32"/>
          <w:szCs w:val="32"/>
          <w:shd w:val="clear" w:color="auto" w:fill="FFFFFF"/>
        </w:rPr>
        <w:t>．推动</w:t>
      </w:r>
      <w:r>
        <w:rPr>
          <w:rFonts w:hint="eastAsia" w:ascii="Times New Roman" w:hAnsi="楷体" w:eastAsia="楷体" w:cs="楷体"/>
          <w:b/>
          <w:bCs/>
          <w:sz w:val="32"/>
          <w:szCs w:val="32"/>
        </w:rPr>
        <w:t>家庭教育指导服务进校园</w:t>
      </w:r>
      <w:r>
        <w:rPr>
          <w:rFonts w:hint="eastAsia" w:ascii="Times New Roman" w:hAnsi="楷体" w:eastAsia="楷体" w:cs="楷体"/>
          <w:b/>
          <w:bCs/>
          <w:sz w:val="32"/>
          <w:szCs w:val="32"/>
          <w:shd w:val="clear" w:color="auto" w:fill="FFFFFF"/>
        </w:rPr>
        <w:t>。</w:t>
      </w:r>
      <w:r>
        <w:rPr>
          <w:rFonts w:hint="eastAsia" w:ascii="Times New Roman" w:hAnsi="仿宋_GB2312" w:eastAsia="仿宋_GB2312" w:cs="仿宋_GB2312"/>
          <w:sz w:val="32"/>
          <w:szCs w:val="32"/>
        </w:rPr>
        <w:t>推动县级以上人民政府设立家庭教育指导服务中心、站点，进一步</w:t>
      </w:r>
      <w:r>
        <w:rPr>
          <w:rFonts w:hint="eastAsia" w:ascii="Times New Roman" w:hAnsi="Times New Roman" w:eastAsia="仿宋_GB2312" w:cs="仿宋_GB2312"/>
          <w:color w:val="000000"/>
          <w:spacing w:val="4"/>
          <w:sz w:val="32"/>
          <w:szCs w:val="32"/>
        </w:rPr>
        <w:t>专业化系统化培训家庭教育指导服务队伍，提升家庭教育从业人员的职业</w:t>
      </w:r>
      <w:r>
        <w:rPr>
          <w:rFonts w:hint="eastAsia" w:ascii="Times New Roman" w:hAnsi="Times New Roman" w:eastAsia="仿宋_GB2312" w:cs="仿宋_GB2312"/>
          <w:spacing w:val="4"/>
          <w:sz w:val="32"/>
          <w:szCs w:val="32"/>
        </w:rPr>
        <w:t>素养和能力。</w:t>
      </w:r>
      <w:r>
        <w:rPr>
          <w:rFonts w:hint="eastAsia" w:ascii="Times New Roman" w:hAnsi="仿宋_GB2312" w:eastAsia="仿宋_GB2312" w:cs="仿宋_GB2312"/>
          <w:sz w:val="32"/>
          <w:szCs w:val="32"/>
        </w:rPr>
        <w:t>继续实施</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父母成长计划</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，组织家庭教育金牌讲师、志愿者，开展家庭教育公益巡讲。努力争取教育厅的支持，推动</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湖南省网上家长学校</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进校园、家庭教育纳入高中以上学校课程体系，做实线上线下家庭教育指导服务</w:t>
      </w:r>
      <w:r>
        <w:rPr>
          <w:rFonts w:hint="eastAsia" w:ascii="Times New Roman" w:hAnsi="Times New Roman" w:eastAsia="仿宋_GB2312" w:cs="仿宋_GB2312"/>
          <w:sz w:val="32"/>
          <w:szCs w:val="32"/>
        </w:rPr>
        <w:t>，惠及广大家庭和儿童。</w:t>
      </w:r>
    </w:p>
    <w:p>
      <w:pPr>
        <w:widowControl w:val="0"/>
        <w:pBdr>
          <w:bottom w:val="single" w:color="FFFFFF" w:sz="4" w:space="30"/>
        </w:pBdr>
        <w:autoSpaceDE w:val="0"/>
        <w:spacing w:line="60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以上意见供你单位统一答复提案者时参考。</w:t>
      </w:r>
    </w:p>
    <w:p>
      <w:pPr>
        <w:spacing w:line="600" w:lineRule="exact"/>
        <w:jc w:val="both"/>
        <w:rPr>
          <w:rFonts w:ascii="Times New Roman" w:hAnsi="Times New Roman" w:eastAsia="仿宋_GB2312" w:cs="Times New Roman"/>
          <w:sz w:val="32"/>
          <w:szCs w:val="32"/>
        </w:rPr>
      </w:pPr>
    </w:p>
    <w:p>
      <w:pPr>
        <w:spacing w:line="600" w:lineRule="exact"/>
        <w:ind w:firstLine="5440" w:firstLineChars="17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南</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省</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妇</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联</w:t>
      </w:r>
    </w:p>
    <w:p>
      <w:pPr>
        <w:spacing w:line="600" w:lineRule="exact"/>
        <w:ind w:firstLine="6080" w:firstLineChars="19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日</w:t>
      </w:r>
    </w:p>
    <w:p>
      <w:pPr>
        <w:pStyle w:val="6"/>
        <w:spacing w:line="560" w:lineRule="exact"/>
        <w:rPr>
          <w:rFonts w:ascii="Times New Roman" w:hAnsi="Times New Roman" w:cs="Times New Roman"/>
        </w:rPr>
      </w:pPr>
    </w:p>
    <w:p>
      <w:pPr>
        <w:rPr>
          <w:rFonts w:cs="Times New Roman"/>
        </w:rPr>
      </w:pPr>
    </w:p>
    <w:p>
      <w:pPr>
        <w:pStyle w:val="6"/>
        <w:rPr>
          <w:rFonts w:cs="Times New Roman"/>
        </w:rPr>
      </w:pPr>
    </w:p>
    <w:p>
      <w:pPr>
        <w:rPr>
          <w:rFonts w:cs="Times New Roma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联系人姓名、职务：</w:t>
      </w:r>
      <w:r>
        <w:rPr>
          <w:rFonts w:hint="eastAsia" w:ascii="仿宋" w:hAnsi="仿宋" w:eastAsia="仿宋" w:cs="仿宋"/>
          <w:color w:val="auto"/>
          <w:sz w:val="32"/>
          <w:szCs w:val="32"/>
          <w:lang w:val="en-US" w:eastAsia="zh-CN"/>
        </w:rPr>
        <w:t>付瑞芳</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省妇联家儿部</w:t>
      </w:r>
      <w:r>
        <w:rPr>
          <w:rFonts w:hint="eastAsia" w:ascii="仿宋" w:hAnsi="仿宋" w:eastAsia="仿宋" w:cs="仿宋"/>
          <w:sz w:val="32"/>
          <w:szCs w:val="32"/>
          <w:lang w:val="en-US" w:eastAsia="zh-CN"/>
        </w:rPr>
        <w:t xml:space="preserve">二级调研员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联系电话：</w:t>
      </w:r>
      <w:r>
        <w:rPr>
          <w:rFonts w:ascii="Times New Roman" w:hAnsi="Times New Roman" w:eastAsia="仿宋_GB2312" w:cs="Times New Roman"/>
          <w:color w:val="000000"/>
          <w:sz w:val="32"/>
          <w:szCs w:val="32"/>
        </w:rPr>
        <w:t>0731-82689019</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联系地址：省委七办公楼省妇联    邮政编码：410011</w:t>
      </w: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p>
      <w:pPr>
        <w:rPr>
          <w:rFonts w:hint="default"/>
          <w:lang w:val="en-US" w:eastAsia="zh-CN"/>
        </w:rPr>
      </w:pPr>
    </w:p>
    <w:p>
      <w:pPr>
        <w:spacing w:line="600" w:lineRule="exact"/>
        <w:rPr>
          <w:rFonts w:hint="default" w:cs="Times New Roman"/>
          <w:lang w:val="en-US" w:eastAsia="zh-CN"/>
        </w:rPr>
      </w:pPr>
      <w:r>
        <w:rPr>
          <w:rFonts w:hint="eastAsia" w:ascii="仿宋_GB2312" w:eastAsia="仿宋_GB2312"/>
          <w:sz w:val="32"/>
        </w:rPr>
        <w:t>抄送：省政府办公厅（2），省政协提案委（2）</w:t>
      </w:r>
    </w:p>
    <w:sectPr>
      <w:footerReference r:id="rId3" w:type="default"/>
      <w:pgSz w:w="11915" w:h="16839"/>
      <w:pgMar w:top="1985" w:right="1418" w:bottom="1814" w:left="1588"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5</w:t>
    </w:r>
    <w:r>
      <w:rPr>
        <w:rStyle w:val="10"/>
        <w:sz w:val="28"/>
        <w:szCs w:val="28"/>
      </w:rPr>
      <w:fldChar w:fldCharType="end"/>
    </w:r>
    <w:r>
      <w:rPr>
        <w:rStyle w:val="10"/>
        <w:sz w:val="28"/>
        <w:szCs w:val="28"/>
      </w:rPr>
      <w:t xml:space="preserve"> —</w:t>
    </w:r>
  </w:p>
  <w:p>
    <w:pPr>
      <w:pStyle w:val="5"/>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609FB"/>
    <w:multiLevelType w:val="singleLevel"/>
    <w:tmpl w:val="B8C609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493"/>
    <w:rsid w:val="000B170B"/>
    <w:rsid w:val="002B6B86"/>
    <w:rsid w:val="00307863"/>
    <w:rsid w:val="005A1576"/>
    <w:rsid w:val="00806A7D"/>
    <w:rsid w:val="008A4AF1"/>
    <w:rsid w:val="00931EDD"/>
    <w:rsid w:val="00974E7C"/>
    <w:rsid w:val="009D6679"/>
    <w:rsid w:val="00A07C03"/>
    <w:rsid w:val="00A45114"/>
    <w:rsid w:val="00A72778"/>
    <w:rsid w:val="00AE76DD"/>
    <w:rsid w:val="00B125D9"/>
    <w:rsid w:val="00B45451"/>
    <w:rsid w:val="00CE006B"/>
    <w:rsid w:val="00D26596"/>
    <w:rsid w:val="00E60EE8"/>
    <w:rsid w:val="00ED1493"/>
    <w:rsid w:val="00F32A1C"/>
    <w:rsid w:val="00F82CDE"/>
    <w:rsid w:val="01D61187"/>
    <w:rsid w:val="022B68D6"/>
    <w:rsid w:val="02B05836"/>
    <w:rsid w:val="02B1349C"/>
    <w:rsid w:val="03A81BA9"/>
    <w:rsid w:val="053D3B96"/>
    <w:rsid w:val="05B85F35"/>
    <w:rsid w:val="082016B3"/>
    <w:rsid w:val="09B70D21"/>
    <w:rsid w:val="0B133722"/>
    <w:rsid w:val="0B1B25DA"/>
    <w:rsid w:val="0C9E05BA"/>
    <w:rsid w:val="0D082B98"/>
    <w:rsid w:val="0DA349AF"/>
    <w:rsid w:val="0E6719B9"/>
    <w:rsid w:val="0F395B29"/>
    <w:rsid w:val="109C3E35"/>
    <w:rsid w:val="111668F1"/>
    <w:rsid w:val="13BE2851"/>
    <w:rsid w:val="154A5F31"/>
    <w:rsid w:val="15527647"/>
    <w:rsid w:val="170416EB"/>
    <w:rsid w:val="17466D08"/>
    <w:rsid w:val="175A4109"/>
    <w:rsid w:val="181A5AA8"/>
    <w:rsid w:val="184F7BEF"/>
    <w:rsid w:val="18C40007"/>
    <w:rsid w:val="1CFC4704"/>
    <w:rsid w:val="1E32327F"/>
    <w:rsid w:val="1EDF0282"/>
    <w:rsid w:val="1F5F0844"/>
    <w:rsid w:val="2100418A"/>
    <w:rsid w:val="226A658D"/>
    <w:rsid w:val="22A02B32"/>
    <w:rsid w:val="23A3454A"/>
    <w:rsid w:val="23DE4F39"/>
    <w:rsid w:val="25012F15"/>
    <w:rsid w:val="25A54870"/>
    <w:rsid w:val="26722192"/>
    <w:rsid w:val="26FD1E84"/>
    <w:rsid w:val="275C48D7"/>
    <w:rsid w:val="27E00F07"/>
    <w:rsid w:val="283E6704"/>
    <w:rsid w:val="28AD6174"/>
    <w:rsid w:val="2B676B41"/>
    <w:rsid w:val="2BB25FF3"/>
    <w:rsid w:val="2BEC63CC"/>
    <w:rsid w:val="2C146A4B"/>
    <w:rsid w:val="2C416EFE"/>
    <w:rsid w:val="2C576617"/>
    <w:rsid w:val="2E9D3882"/>
    <w:rsid w:val="2ED7606B"/>
    <w:rsid w:val="2EDF3AC8"/>
    <w:rsid w:val="2F7C1DDF"/>
    <w:rsid w:val="323A79AA"/>
    <w:rsid w:val="32ED0F32"/>
    <w:rsid w:val="32F9194A"/>
    <w:rsid w:val="331F5AD7"/>
    <w:rsid w:val="33D8300F"/>
    <w:rsid w:val="37874B71"/>
    <w:rsid w:val="385103D7"/>
    <w:rsid w:val="39395D3A"/>
    <w:rsid w:val="3AB120E1"/>
    <w:rsid w:val="3AD33345"/>
    <w:rsid w:val="3B767304"/>
    <w:rsid w:val="3D7E2518"/>
    <w:rsid w:val="3ECD64BD"/>
    <w:rsid w:val="3F6A290A"/>
    <w:rsid w:val="3FC3371D"/>
    <w:rsid w:val="3FC40DD7"/>
    <w:rsid w:val="40122073"/>
    <w:rsid w:val="44B63B8C"/>
    <w:rsid w:val="4625781C"/>
    <w:rsid w:val="46A46E85"/>
    <w:rsid w:val="47DA0D1D"/>
    <w:rsid w:val="48512CC1"/>
    <w:rsid w:val="48A973F9"/>
    <w:rsid w:val="4B7B02DA"/>
    <w:rsid w:val="4C2A6DA9"/>
    <w:rsid w:val="4C765878"/>
    <w:rsid w:val="4CD92742"/>
    <w:rsid w:val="4DA647ED"/>
    <w:rsid w:val="4E873CC3"/>
    <w:rsid w:val="4EF34F7C"/>
    <w:rsid w:val="50346916"/>
    <w:rsid w:val="50624725"/>
    <w:rsid w:val="50C76A3E"/>
    <w:rsid w:val="520508F6"/>
    <w:rsid w:val="52F41C0B"/>
    <w:rsid w:val="546A49C7"/>
    <w:rsid w:val="549D2E08"/>
    <w:rsid w:val="55DA27D6"/>
    <w:rsid w:val="57E76C3F"/>
    <w:rsid w:val="58FE3411"/>
    <w:rsid w:val="59A1513F"/>
    <w:rsid w:val="59D276BC"/>
    <w:rsid w:val="5ADF52AE"/>
    <w:rsid w:val="5C4A2830"/>
    <w:rsid w:val="5C6341B8"/>
    <w:rsid w:val="5E495E5E"/>
    <w:rsid w:val="5EFBE721"/>
    <w:rsid w:val="5F4E1B0B"/>
    <w:rsid w:val="5FFD6134"/>
    <w:rsid w:val="603470F6"/>
    <w:rsid w:val="61197781"/>
    <w:rsid w:val="616E5C7D"/>
    <w:rsid w:val="63D45ABE"/>
    <w:rsid w:val="64756EC7"/>
    <w:rsid w:val="65845125"/>
    <w:rsid w:val="65D6121E"/>
    <w:rsid w:val="65E13BF5"/>
    <w:rsid w:val="66E66B7F"/>
    <w:rsid w:val="674D4276"/>
    <w:rsid w:val="67FD6BC7"/>
    <w:rsid w:val="6870253F"/>
    <w:rsid w:val="68772EB0"/>
    <w:rsid w:val="691703A2"/>
    <w:rsid w:val="6B1216C8"/>
    <w:rsid w:val="6BF8690D"/>
    <w:rsid w:val="6C525E19"/>
    <w:rsid w:val="6C6000BA"/>
    <w:rsid w:val="6E1A732D"/>
    <w:rsid w:val="6E7199D5"/>
    <w:rsid w:val="6EE41FEB"/>
    <w:rsid w:val="6EF845CF"/>
    <w:rsid w:val="6F462FE1"/>
    <w:rsid w:val="6FBE602E"/>
    <w:rsid w:val="6FDF7F16"/>
    <w:rsid w:val="704613CF"/>
    <w:rsid w:val="71B40D71"/>
    <w:rsid w:val="74DC08CB"/>
    <w:rsid w:val="7563347C"/>
    <w:rsid w:val="75DF15CC"/>
    <w:rsid w:val="76844966"/>
    <w:rsid w:val="785D2E30"/>
    <w:rsid w:val="7AB745F7"/>
    <w:rsid w:val="7AFF421C"/>
    <w:rsid w:val="7C097F49"/>
    <w:rsid w:val="7C3163E4"/>
    <w:rsid w:val="7DF00C28"/>
    <w:rsid w:val="7EA57E0A"/>
    <w:rsid w:val="7FFF9583"/>
    <w:rsid w:val="DEDF1782"/>
    <w:rsid w:val="E7BD9927"/>
    <w:rsid w:val="F3ADCD66"/>
    <w:rsid w:val="F3F7D3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3"/>
    <w:qFormat/>
    <w:uiPriority w:val="99"/>
    <w:pPr>
      <w:ind w:firstLine="420" w:firstLineChars="200"/>
    </w:pPr>
  </w:style>
  <w:style w:type="paragraph" w:styleId="3">
    <w:name w:val="Body Text Indent"/>
    <w:basedOn w:val="1"/>
    <w:link w:val="11"/>
    <w:qFormat/>
    <w:uiPriority w:val="99"/>
    <w:pPr>
      <w:ind w:left="420" w:leftChars="200"/>
    </w:pPr>
  </w:style>
  <w:style w:type="paragraph" w:styleId="4">
    <w:name w:val="Date"/>
    <w:basedOn w:val="1"/>
    <w:next w:val="1"/>
    <w:link w:val="15"/>
    <w:qFormat/>
    <w:uiPriority w:val="99"/>
    <w:pPr>
      <w:ind w:left="100" w:leftChars="2500"/>
    </w:pPr>
  </w:style>
  <w:style w:type="paragraph" w:styleId="5">
    <w:name w:val="footer"/>
    <w:basedOn w:val="1"/>
    <w:link w:val="12"/>
    <w:qFormat/>
    <w:uiPriority w:val="99"/>
    <w:pPr>
      <w:tabs>
        <w:tab w:val="center" w:pos="4153"/>
        <w:tab w:val="right" w:pos="8306"/>
      </w:tabs>
      <w:snapToGrid w:val="0"/>
    </w:pPr>
    <w:rPr>
      <w:sz w:val="18"/>
      <w:szCs w:val="18"/>
    </w:rPr>
  </w:style>
  <w:style w:type="paragraph" w:styleId="6">
    <w:name w:val="toc 1"/>
    <w:basedOn w:val="1"/>
    <w:next w:val="1"/>
    <w:semiHidden/>
    <w:qFormat/>
    <w:locked/>
    <w:uiPriority w:val="99"/>
  </w:style>
  <w:style w:type="paragraph" w:styleId="7">
    <w:name w:val="Normal (Web)"/>
    <w:basedOn w:val="1"/>
    <w:qFormat/>
    <w:uiPriority w:val="99"/>
    <w:pPr>
      <w:spacing w:before="100" w:beforeAutospacing="1" w:after="100" w:afterAutospacing="1"/>
    </w:pPr>
  </w:style>
  <w:style w:type="character" w:styleId="10">
    <w:name w:val="page number"/>
    <w:basedOn w:val="9"/>
    <w:qFormat/>
    <w:uiPriority w:val="99"/>
  </w:style>
  <w:style w:type="character" w:customStyle="1" w:styleId="11">
    <w:name w:val="Body Text Indent Char"/>
    <w:basedOn w:val="9"/>
    <w:link w:val="3"/>
    <w:semiHidden/>
    <w:qFormat/>
    <w:uiPriority w:val="99"/>
    <w:rPr>
      <w:rFonts w:ascii="宋体" w:hAnsi="宋体" w:cs="宋体"/>
      <w:kern w:val="0"/>
      <w:sz w:val="24"/>
      <w:szCs w:val="24"/>
    </w:rPr>
  </w:style>
  <w:style w:type="character" w:customStyle="1" w:styleId="12">
    <w:name w:val="Footer Char"/>
    <w:basedOn w:val="9"/>
    <w:link w:val="5"/>
    <w:semiHidden/>
    <w:qFormat/>
    <w:locked/>
    <w:uiPriority w:val="99"/>
    <w:rPr>
      <w:rFonts w:ascii="宋体" w:eastAsia="宋体" w:cs="宋体"/>
      <w:kern w:val="0"/>
      <w:sz w:val="18"/>
      <w:szCs w:val="18"/>
    </w:rPr>
  </w:style>
  <w:style w:type="character" w:customStyle="1" w:styleId="13">
    <w:name w:val="Body Text First Indent 2 Char"/>
    <w:basedOn w:val="11"/>
    <w:link w:val="2"/>
    <w:semiHidden/>
    <w:qFormat/>
    <w:uiPriority w:val="99"/>
  </w:style>
  <w:style w:type="paragraph" w:styleId="14">
    <w:name w:val="List Paragraph"/>
    <w:basedOn w:val="1"/>
    <w:qFormat/>
    <w:uiPriority w:val="99"/>
    <w:pPr>
      <w:ind w:firstLine="420" w:firstLineChars="200"/>
    </w:pPr>
  </w:style>
  <w:style w:type="character" w:customStyle="1" w:styleId="15">
    <w:name w:val="Date Char"/>
    <w:basedOn w:val="9"/>
    <w:link w:val="4"/>
    <w:semiHidden/>
    <w:qFormat/>
    <w:uiPriority w:val="99"/>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Pages>
  <Words>266</Words>
  <Characters>1519</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greatwall</cp:lastModifiedBy>
  <cp:lastPrinted>2021-05-09T23:16:00Z</cp:lastPrinted>
  <dcterms:modified xsi:type="dcterms:W3CDTF">2021-05-13T10:58:00Z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