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B1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类</w:t>
      </w:r>
    </w:p>
    <w:p>
      <w:pPr>
        <w:pStyle w:val="2"/>
        <w:ind w:left="0" w:leftChars="0" w:firstLine="0" w:firstLineChars="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公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楷体" w:cs="楷体"/>
          <w:sz w:val="32"/>
          <w:szCs w:val="32"/>
        </w:rPr>
        <w:t>开</w:t>
      </w:r>
    </w:p>
    <w:p>
      <w:pPr>
        <w:jc w:val="center"/>
        <w:rPr>
          <w:rFonts w:ascii="方正小标宋简体" w:eastAsia="方正小标宋简体" w:cs="Times New Roman"/>
          <w:color w:val="FF0000"/>
          <w:w w:val="80"/>
        </w:rPr>
      </w:pPr>
      <w:r>
        <w:rPr>
          <w:rFonts w:hint="eastAsia" w:ascii="方正小标宋简体" w:eastAsia="方正小标宋简体" w:cs="方正小标宋简体"/>
          <w:color w:val="FF0000"/>
          <w:spacing w:val="1"/>
          <w:w w:val="87"/>
          <w:kern w:val="0"/>
          <w:sz w:val="95"/>
          <w:szCs w:val="95"/>
          <w:fitText w:val="8327" w:id="1934574327"/>
        </w:rPr>
        <w:t>湖南省妇女联合会文</w:t>
      </w:r>
      <w:r>
        <w:rPr>
          <w:rFonts w:hint="eastAsia" w:ascii="方正小标宋简体" w:eastAsia="方正小标宋简体" w:cs="方正小标宋简体"/>
          <w:color w:val="FF0000"/>
          <w:spacing w:val="54"/>
          <w:w w:val="87"/>
          <w:kern w:val="0"/>
          <w:sz w:val="95"/>
          <w:szCs w:val="95"/>
          <w:fitText w:val="8327" w:id="1934574327"/>
        </w:rPr>
        <w:t>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湘妇复〔</w:t>
      </w:r>
      <w:r>
        <w:rPr>
          <w:rFonts w:ascii="Times New Roman" w:hAnsi="Times New Roman" w:eastAsia="楷体" w:cs="Times New Roman"/>
          <w:sz w:val="32"/>
          <w:szCs w:val="32"/>
        </w:rPr>
        <w:t>2021</w:t>
      </w:r>
      <w:r>
        <w:rPr>
          <w:rFonts w:hint="eastAsia" w:ascii="Times New Roman" w:hAnsi="Times New Roman" w:eastAsia="楷体" w:cs="楷体"/>
          <w:sz w:val="32"/>
          <w:szCs w:val="32"/>
        </w:rPr>
        <w:t>〕</w:t>
      </w:r>
      <w:r>
        <w:rPr>
          <w:rFonts w:ascii="Times New Roman" w:hAnsi="Times New Roman" w:eastAsia="楷体" w:cs="Times New Roman"/>
          <w:sz w:val="32"/>
          <w:szCs w:val="32"/>
        </w:rPr>
        <w:t>10</w:t>
      </w:r>
      <w:r>
        <w:rPr>
          <w:rFonts w:hint="eastAsia" w:ascii="Times New Roman" w:hAnsi="Times New Roman" w:eastAsia="楷体" w:cs="楷体"/>
          <w:sz w:val="32"/>
          <w:szCs w:val="32"/>
        </w:rPr>
        <w:t>号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pict>
          <v:line id="直接连接符 2" o:spid="_x0000_s1026" o:spt="20" style="position:absolute;left:0pt;margin-left:-9pt;margin-top:43.6pt;height:0pt;width:459pt;z-index:251659264;mso-width-relative:page;mso-height-relative:page;" filled="f" stroked="t" coordsize="21600,21600" o:gfxdata="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C6vTAbWAAAACQEAAA8AAAAAAAAAAQAgAAAAOAAAAGRycy9kb3ducmV2LnhtbFBLAQIU&#10;ABQAAAAIAIdO4kB1rWsI3wEAAJoDAAAOAAAAAAAAAAEAIAAAADsBAABkcnMvZTJvRG9jLnhtbFBL&#10;BQYAAAAABgAGAFkBAACMBQAAAAA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                           </w:t>
      </w:r>
    </w:p>
    <w:p>
      <w:pPr>
        <w:spacing w:line="3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3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textAlignment w:val="baseline"/>
        <w:rPr>
          <w:rFonts w:hint="eastAsia" w:ascii="Times New Roman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对省人大十三届四次会议第</w:t>
      </w:r>
      <w:r>
        <w:rPr>
          <w:rFonts w:ascii="Times New Roman" w:hAnsi="Times New Roman" w:eastAsia="方正小标宋简体" w:cs="Times New Roman"/>
          <w:sz w:val="44"/>
          <w:szCs w:val="44"/>
        </w:rPr>
        <w:t>0092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号建议的</w:t>
      </w:r>
    </w:p>
    <w:p>
      <w:pPr>
        <w:spacing w:line="70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答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 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复</w:t>
      </w:r>
    </w:p>
    <w:p>
      <w:pPr>
        <w:spacing w:line="520" w:lineRule="exact"/>
        <w:jc w:val="center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余莉芳代表</w:t>
      </w:r>
      <w:r>
        <w:rPr>
          <w:rFonts w:hint="eastAsia" w:ascii="Times New Roman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您提出的《关于关爱农村妇女健康进一步推动两癌检查筛查的建议》（第</w:t>
      </w:r>
      <w:r>
        <w:rPr>
          <w:rFonts w:ascii="Times New Roman" w:hAnsi="Times New Roman" w:eastAsia="仿宋_GB2312" w:cs="Times New Roman"/>
          <w:sz w:val="32"/>
          <w:szCs w:val="32"/>
        </w:rPr>
        <w:t>0092</w:t>
      </w:r>
      <w:r>
        <w:rPr>
          <w:rFonts w:hint="eastAsia" w:ascii="Times New Roman" w:hAnsi="仿宋_GB2312" w:eastAsia="仿宋_GB2312" w:cs="仿宋_GB2312"/>
          <w:sz w:val="32"/>
          <w:szCs w:val="32"/>
        </w:rPr>
        <w:t>号）收悉，我会会同省卫生健康委的意见，经研究，现答复如下：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一直以来，我省高度重视妇女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检查工作。</w:t>
      </w:r>
      <w:r>
        <w:rPr>
          <w:rFonts w:ascii="Times New Roman" w:hAnsi="Times New Roman" w:eastAsia="仿宋_GB2312" w:cs="Times New Roman"/>
          <w:sz w:val="32"/>
          <w:szCs w:val="32"/>
        </w:rPr>
        <w:t>2009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年，国家卫生健康委将农村妇女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检查项目纳入妇幼重大公共卫生项目。我省按照国家的统一部署和要求，积极开展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检查工作。</w:t>
      </w:r>
      <w:r>
        <w:rPr>
          <w:rFonts w:ascii="Times New Roman" w:hAnsi="Times New Roman" w:eastAsia="仿宋_GB2312" w:cs="Times New Roman"/>
          <w:sz w:val="32"/>
          <w:szCs w:val="32"/>
        </w:rPr>
        <w:t>2009-2011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年，每年免费检查宫颈癌</w:t>
      </w:r>
      <w:r>
        <w:rPr>
          <w:rFonts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仿宋_GB2312" w:eastAsia="仿宋_GB2312" w:cs="仿宋_GB2312"/>
          <w:sz w:val="32"/>
          <w:szCs w:val="32"/>
        </w:rPr>
        <w:t>万人和乳腺癌</w:t>
      </w:r>
      <w:r>
        <w:rPr>
          <w:rFonts w:ascii="Times New Roman" w:hAnsi="Times New Roman" w:eastAsia="仿宋_GB2312" w:cs="Times New Roman"/>
          <w:sz w:val="32"/>
          <w:szCs w:val="32"/>
        </w:rPr>
        <w:t>1.6</w:t>
      </w:r>
      <w:r>
        <w:rPr>
          <w:rFonts w:hint="eastAsia" w:ascii="Times New Roman" w:hAnsi="仿宋_GB2312" w:eastAsia="仿宋_GB2312" w:cs="仿宋_GB2312"/>
          <w:sz w:val="32"/>
          <w:szCs w:val="32"/>
        </w:rPr>
        <w:t>万人。</w:t>
      </w:r>
      <w:r>
        <w:rPr>
          <w:rFonts w:ascii="Times New Roman" w:hAnsi="Times New Roman" w:eastAsia="仿宋_GB2312" w:cs="Times New Roman"/>
          <w:sz w:val="32"/>
          <w:szCs w:val="32"/>
        </w:rPr>
        <w:t>2012-2015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年，增加到每年免费检查宫颈癌</w:t>
      </w:r>
      <w:r>
        <w:rPr>
          <w:rFonts w:ascii="Times New Roman" w:hAnsi="Times New Roman" w:eastAsia="仿宋_GB2312" w:cs="Times New Roman"/>
          <w:sz w:val="32"/>
          <w:szCs w:val="32"/>
        </w:rPr>
        <w:t>75</w:t>
      </w:r>
      <w:r>
        <w:rPr>
          <w:rFonts w:hint="eastAsia" w:ascii="Times New Roman" w:hAnsi="仿宋_GB2312" w:eastAsia="仿宋_GB2312" w:cs="仿宋_GB2312"/>
          <w:sz w:val="32"/>
          <w:szCs w:val="32"/>
        </w:rPr>
        <w:t>万人和乳腺癌</w:t>
      </w:r>
      <w:r>
        <w:rPr>
          <w:rFonts w:ascii="Times New Roman" w:hAnsi="Times New Roman" w:eastAsia="仿宋_GB2312" w:cs="Times New Roman"/>
          <w:sz w:val="32"/>
          <w:szCs w:val="32"/>
        </w:rPr>
        <w:t>4.8</w:t>
      </w:r>
      <w:r>
        <w:rPr>
          <w:rFonts w:hint="eastAsia" w:ascii="Times New Roman" w:hAnsi="仿宋_GB2312" w:eastAsia="仿宋_GB2312" w:cs="仿宋_GB2312"/>
          <w:sz w:val="32"/>
          <w:szCs w:val="32"/>
        </w:rPr>
        <w:t>万人。自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仿宋_GB2312" w:eastAsia="仿宋_GB2312" w:cs="仿宋_GB2312"/>
          <w:sz w:val="32"/>
          <w:szCs w:val="32"/>
        </w:rPr>
        <w:t>年起，我省将城镇低保适龄和农村适龄妇女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免费检查纳入省重点民生实事项目。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年，我省又将农村妇女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免费检查覆盖率纳入了《健康湖南行动》政府工作指标内容，为进一步保障广大妇女生殖健康和生命安全提供了政策指引。据统计，</w:t>
      </w:r>
      <w:r>
        <w:rPr>
          <w:rFonts w:ascii="Times New Roman" w:hAnsi="Times New Roman" w:eastAsia="仿宋_GB2312" w:cs="Times New Roman"/>
          <w:sz w:val="32"/>
          <w:szCs w:val="32"/>
        </w:rPr>
        <w:t>2009-2020</w:t>
      </w:r>
      <w:r>
        <w:rPr>
          <w:rFonts w:hint="eastAsia" w:ascii="Times New Roman" w:hAnsi="仿宋_GB2312" w:eastAsia="仿宋_GB2312" w:cs="仿宋_GB2312"/>
          <w:sz w:val="32"/>
          <w:szCs w:val="32"/>
        </w:rPr>
        <w:t>年，全省共为</w:t>
      </w:r>
      <w:r>
        <w:rPr>
          <w:rFonts w:ascii="Times New Roman" w:hAnsi="Times New Roman" w:eastAsia="仿宋_GB2312" w:cs="Times New Roman"/>
          <w:sz w:val="32"/>
          <w:szCs w:val="32"/>
        </w:rPr>
        <w:t>766.05</w:t>
      </w:r>
      <w:r>
        <w:rPr>
          <w:rFonts w:hint="eastAsia" w:ascii="Times New Roman" w:hAnsi="仿宋_GB2312" w:eastAsia="仿宋_GB2312" w:cs="仿宋_GB2312"/>
          <w:sz w:val="32"/>
          <w:szCs w:val="32"/>
        </w:rPr>
        <w:t>万名</w:t>
      </w:r>
      <w:r>
        <w:rPr>
          <w:rFonts w:ascii="Times New Roman" w:hAnsi="Times New Roman" w:eastAsia="仿宋_GB2312" w:cs="Times New Roman"/>
          <w:sz w:val="32"/>
          <w:szCs w:val="32"/>
        </w:rPr>
        <w:t>35-64</w:t>
      </w:r>
      <w:r>
        <w:rPr>
          <w:rFonts w:hint="eastAsia" w:ascii="Times New Roman" w:hAnsi="仿宋_GB2312" w:eastAsia="仿宋_GB2312" w:cs="仿宋_GB2312"/>
          <w:sz w:val="32"/>
          <w:szCs w:val="32"/>
        </w:rPr>
        <w:t>岁农村适龄妇女和城镇低保适龄妇女提供了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免费检查服务，检出宫颈癌前病变和宫颈癌</w:t>
      </w:r>
      <w:r>
        <w:rPr>
          <w:rFonts w:ascii="Times New Roman" w:hAnsi="Times New Roman" w:eastAsia="仿宋_GB2312" w:cs="Times New Roman"/>
          <w:sz w:val="32"/>
          <w:szCs w:val="32"/>
        </w:rPr>
        <w:t>23990</w:t>
      </w:r>
      <w:r>
        <w:rPr>
          <w:rFonts w:hint="eastAsia" w:ascii="Times New Roman" w:hAnsi="仿宋_GB2312" w:eastAsia="仿宋_GB2312" w:cs="仿宋_GB2312"/>
          <w:sz w:val="32"/>
          <w:szCs w:val="32"/>
        </w:rPr>
        <w:t>例、乳腺癌前病变和乳腺癌</w:t>
      </w:r>
      <w:r>
        <w:rPr>
          <w:rFonts w:ascii="Times New Roman" w:hAnsi="Times New Roman" w:eastAsia="仿宋_GB2312" w:cs="Times New Roman"/>
          <w:sz w:val="32"/>
          <w:szCs w:val="32"/>
        </w:rPr>
        <w:t>2550</w:t>
      </w:r>
      <w:r>
        <w:rPr>
          <w:rFonts w:hint="eastAsia" w:ascii="Times New Roman" w:hAnsi="仿宋_GB2312" w:eastAsia="仿宋_GB2312" w:cs="仿宋_GB2312"/>
          <w:sz w:val="32"/>
          <w:szCs w:val="32"/>
        </w:rPr>
        <w:t>例，发放</w:t>
      </w:r>
      <w:r>
        <w:rPr>
          <w:rFonts w:ascii="Times New Roman" w:hAnsi="Times New Roman" w:eastAsia="仿宋_GB2312" w:cs="Times New Roman"/>
          <w:sz w:val="32"/>
          <w:szCs w:val="32"/>
        </w:rPr>
        <w:t>2.14</w:t>
      </w:r>
      <w:r>
        <w:rPr>
          <w:rFonts w:hint="eastAsia" w:ascii="Times New Roman" w:hAnsi="仿宋_GB2312" w:eastAsia="仿宋_GB2312" w:cs="仿宋_GB2312"/>
          <w:sz w:val="32"/>
          <w:szCs w:val="32"/>
        </w:rPr>
        <w:t>亿元救助金，</w:t>
      </w:r>
      <w:r>
        <w:rPr>
          <w:rFonts w:ascii="Times New Roman" w:hAnsi="Times New Roman" w:eastAsia="仿宋_GB2312" w:cs="Times New Roman"/>
          <w:sz w:val="32"/>
          <w:szCs w:val="32"/>
        </w:rPr>
        <w:t>2.06</w:t>
      </w:r>
      <w:r>
        <w:rPr>
          <w:rFonts w:hint="eastAsia" w:ascii="Times New Roman" w:hAnsi="仿宋_GB2312" w:eastAsia="仿宋_GB2312" w:cs="仿宋_GB2312"/>
          <w:sz w:val="32"/>
          <w:szCs w:val="32"/>
        </w:rPr>
        <w:t>万名贫困妇女获得救助。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仿宋_GB2312" w:eastAsia="仿宋_GB2312" w:cs="仿宋_GB2312"/>
          <w:sz w:val="32"/>
          <w:szCs w:val="32"/>
        </w:rPr>
        <w:t>年全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省城镇低保和农村适龄妇女和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免费检查继续纳入重点民生实事项目，计划检查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万人</w:t>
      </w:r>
      <w:r>
        <w:rPr>
          <w:rFonts w:hint="eastAsia" w:ascii="Times New Roman" w:hAnsi="仿宋_GB2312" w:eastAsia="仿宋_GB2312" w:cs="仿宋_GB2312"/>
          <w:sz w:val="32"/>
          <w:szCs w:val="32"/>
        </w:rPr>
        <w:t>。通过后续的跟踪随访，绝大多数患者得到了及时、有效的治疗，有力保障了广大妇女生殖健康和生命安全。尽管我们做了大量工作，但正如您所指出的，我省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检查项目还存在检查对象健康意识不强、检查覆盖面不全等问题。为进一步推进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项目工作顺利实施，我会及卫生健康委将充分吸纳代表的建议，并结合实际予以落实。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一、关于配备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“</w:t>
      </w:r>
      <w:r>
        <w:rPr>
          <w:rFonts w:hint="eastAsia" w:ascii="Times New Roman" w:hAnsi="黑体" w:eastAsia="黑体" w:cs="黑体"/>
          <w:color w:val="000000"/>
          <w:sz w:val="32"/>
          <w:szCs w:val="32"/>
        </w:rPr>
        <w:t>两癌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”</w:t>
      </w:r>
      <w:r>
        <w:rPr>
          <w:rFonts w:hint="eastAsia" w:ascii="Times New Roman" w:hAnsi="黑体" w:eastAsia="黑体" w:cs="黑体"/>
          <w:color w:val="000000"/>
          <w:sz w:val="32"/>
          <w:szCs w:val="32"/>
        </w:rPr>
        <w:t>检查设备问题</w:t>
      </w:r>
    </w:p>
    <w:p>
      <w:pPr>
        <w:spacing w:line="520" w:lineRule="exact"/>
        <w:ind w:firstLine="626" w:firstLineChars="200"/>
        <w:textAlignment w:val="baseline"/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我会将联合省卫生健康委向省财政厅积极争取，按照农村妇女</w:t>
      </w:r>
      <w:r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免费检查项目对服务机构技术条件的要求，为承担</w:t>
      </w:r>
      <w:r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检查服务的县级妇幼保健院和乡镇卫生院配备</w:t>
      </w:r>
      <w:r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w w:val="98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w w:val="98"/>
          <w:sz w:val="32"/>
          <w:szCs w:val="32"/>
        </w:rPr>
        <w:t>检查设备。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二、关于加强宣传提高农村妇女生殖健康意识问题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为进一步增强广大农村妇女生殖健康意识，有效提高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目标人群覆盖率和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预防知识知晓率，我会着力从以下几个方面进行广泛宣传教育。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媒体宣传。向所有市县发放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防治知识宣传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U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盘，通过报纸、电视台、网站、手机短信等媒体宣传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项目知识，引导群众树立生殖健康等观念；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讲座宣传。联合县、乡妇幼健康服务机构定期举办知识讲座，宣讲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项目知识；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上门宣传。结合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检查、生殖健康检查、产后访视等上门走访服务，向广大妇女进行面对面宣传；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窗口宣传。在县、乡级妇幼健康服务机构设立宣传服务窗口，免费发放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检查项目相关科普和惠民政策资料；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五是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巡回宣传。利用流动服务车深入各乡镇、村组，宣传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项目的目的、内容、意义、政策等；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六是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义诊宣传。充分利用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“3.8”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妇女节、全国爱国卫生运动月等重要时间节点，开展大型宣传咨询和义诊活动，积极引导广大妇女主动接受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检查，做到早发现、早诊断、早治疗。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三、关于逐级开展培训的问题</w:t>
      </w:r>
    </w:p>
    <w:p>
      <w:pPr>
        <w:widowControl/>
        <w:spacing w:line="52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各级妇联和卫健部门密切配合，规范管理、加大培训。</w:t>
      </w:r>
      <w:r>
        <w:rPr>
          <w:rFonts w:hint="eastAsia" w:ascii="Times New Roman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成立以妇幼保健院为骨干的技术指导小组，各级妇联、卫健部门联合对承担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免费检查的医疗机构进行认定，签订检查服务协议书，制定工作计划和流程，并设置绿色通道，指定专人进行初筛、接诊和转诊，做好受检妇女的信息登记；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深入基层举办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检查项目相关政策和女性健康知识讲座，进一步提高农村妇女宫颈癌和乳腺癌的早诊早治率，提高农村妇女的自我保健意识；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在全省开展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检查项目基层骨干培训班，通过集中培训、外出学习、现场指导相结合等方式，对各级卫健、妇幼保健部门等进行培训，有效提升业务管理水平和技术操作能力。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四、关于妇联积极参与各个重要环节问题</w:t>
      </w:r>
    </w:p>
    <w:p>
      <w:pPr>
        <w:spacing w:line="52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2016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年以来，省妇联认真贯彻落实省妇女发展规划的健康领域等相关指标，连续六年牵头实施湖南省城镇低保适龄和农村适龄妇女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免费检查重点民生项目，全省五级妇联积极参与各项重要环节。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共同发文。每年，省妇联、省卫生健康委、省财政厅共同下发《湖南省城镇低保适龄和农村适龄妇女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免费检查实施方案》，让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检查有据可依；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仿宋_GB2312" w:eastAsia="仿宋_GB2312" w:cs="仿宋_GB2312"/>
          <w:sz w:val="32"/>
          <w:szCs w:val="32"/>
        </w:rPr>
        <w:t>扩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大受益范围情况。继续与中国人寿合作推广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湘女关爱保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，对于检查出来的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患者，及时得到有效赔付救助，降低了因病致贫、因病返贫的概率；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加大监督力度，规范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检查机制。按照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两癌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项目工作要求，各地妇联、卫健、妇幼保健院认真审核、相互监督，按时完成检查任务。</w:t>
      </w:r>
    </w:p>
    <w:p>
      <w:pPr>
        <w:spacing w:line="520" w:lineRule="exact"/>
        <w:textAlignment w:val="baseline"/>
        <w:rPr>
          <w:rFonts w:ascii="Times New Roman" w:hAnsi="Times New Roman" w:cs="Times New Roman"/>
          <w:sz w:val="20"/>
          <w:szCs w:val="20"/>
        </w:rPr>
      </w:pPr>
    </w:p>
    <w:p>
      <w:pPr>
        <w:pStyle w:val="10"/>
        <w:spacing w:line="520" w:lineRule="exact"/>
        <w:ind w:left="31680" w:firstLine="31680"/>
        <w:rPr>
          <w:rFonts w:ascii="Times New Roman" w:hAnsi="Times New Roman" w:cs="Times New Roman"/>
        </w:rPr>
      </w:pPr>
    </w:p>
    <w:p>
      <w:pPr>
        <w:spacing w:line="520" w:lineRule="exact"/>
        <w:ind w:firstLine="640" w:firstLineChars="200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联</w:t>
      </w:r>
    </w:p>
    <w:p>
      <w:pPr>
        <w:spacing w:line="520" w:lineRule="exact"/>
        <w:ind w:firstLine="640" w:firstLineChars="200"/>
        <w:jc w:val="right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2021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20" w:lineRule="exact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ind w:left="31680" w:firstLine="31680"/>
        <w:rPr>
          <w:rFonts w:cs="Times New Roman"/>
        </w:rPr>
      </w:pPr>
    </w:p>
    <w:p>
      <w:pPr>
        <w:pStyle w:val="2"/>
        <w:ind w:left="31680" w:firstLine="31680"/>
        <w:rPr>
          <w:rFonts w:cs="Times New Roman"/>
        </w:rPr>
      </w:pPr>
    </w:p>
    <w:p>
      <w:pPr>
        <w:spacing w:line="5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" w:eastAsia="仿宋" w:cs="仿宋"/>
          <w:sz w:val="32"/>
          <w:szCs w:val="32"/>
        </w:rPr>
        <w:t>联系人姓名、职务：</w:t>
      </w:r>
      <w:r>
        <w:rPr>
          <w:rFonts w:hint="eastAsia" w:ascii="Times New Roman" w:hAnsi="宋体" w:eastAsia="仿宋_GB2312" w:cs="仿宋_GB2312"/>
          <w:sz w:val="32"/>
          <w:szCs w:val="32"/>
        </w:rPr>
        <w:t>吴珍霞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宋体" w:eastAsia="仿宋_GB2312" w:cs="仿宋_GB2312"/>
          <w:sz w:val="32"/>
          <w:szCs w:val="32"/>
        </w:rPr>
        <w:t>省妇联妇女发展部</w:t>
      </w:r>
    </w:p>
    <w:p>
      <w:pPr>
        <w:spacing w:line="520" w:lineRule="exact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仿宋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>0731-82688177</w:t>
      </w:r>
    </w:p>
    <w:p>
      <w:pPr>
        <w:spacing w:line="520" w:lineRule="exact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仿宋"/>
          <w:sz w:val="32"/>
          <w:szCs w:val="32"/>
        </w:rPr>
        <w:t>联系地址：长沙市芙蓉区韶山北路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仿宋" w:eastAsia="仿宋" w:cs="仿宋"/>
          <w:sz w:val="32"/>
          <w:szCs w:val="32"/>
        </w:rPr>
        <w:t>号省委大院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仿宋" w:eastAsia="仿宋" w:cs="仿宋"/>
          <w:sz w:val="32"/>
          <w:szCs w:val="32"/>
        </w:rPr>
        <w:t>办</w:t>
      </w:r>
      <w:r>
        <w:rPr>
          <w:rFonts w:ascii="Times New Roman" w:hAnsi="Times New Roman" w:eastAsia="仿宋" w:cs="Times New Roman"/>
          <w:sz w:val="32"/>
          <w:szCs w:val="32"/>
        </w:rPr>
        <w:t>413</w:t>
      </w:r>
    </w:p>
    <w:p>
      <w:pPr>
        <w:spacing w:line="520" w:lineRule="exact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仿宋"/>
          <w:sz w:val="32"/>
          <w:szCs w:val="32"/>
        </w:rPr>
        <w:t>邮政编码：</w:t>
      </w:r>
      <w:r>
        <w:rPr>
          <w:rFonts w:ascii="Times New Roman" w:hAnsi="Times New Roman" w:eastAsia="仿宋" w:cs="Times New Roman"/>
          <w:sz w:val="32"/>
          <w:szCs w:val="32"/>
        </w:rPr>
        <w:t>410000</w:t>
      </w:r>
    </w:p>
    <w:p>
      <w:pPr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ind w:left="31680" w:firstLine="31680"/>
        <w:rPr>
          <w:rFonts w:cs="Times New Roman"/>
        </w:rPr>
      </w:pPr>
    </w:p>
    <w:p>
      <w:pPr>
        <w:pStyle w:val="2"/>
        <w:ind w:left="31680" w:firstLine="31680"/>
        <w:rPr>
          <w:rFonts w:cs="Times New Roman"/>
        </w:rPr>
      </w:pPr>
    </w:p>
    <w:p>
      <w:pPr>
        <w:pStyle w:val="2"/>
        <w:ind w:left="31680" w:firstLine="31680"/>
        <w:rPr>
          <w:rFonts w:cs="Times New Roman"/>
        </w:rPr>
      </w:pPr>
    </w:p>
    <w:p>
      <w:pPr>
        <w:rPr>
          <w:rFonts w:cs="Times New Roman"/>
        </w:rPr>
      </w:pPr>
    </w:p>
    <w:p>
      <w:pPr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仿宋"/>
          <w:sz w:val="32"/>
          <w:szCs w:val="32"/>
        </w:rPr>
        <w:t>抄送：省政府办公厅（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仿宋" w:eastAsia="仿宋" w:cs="仿宋"/>
          <w:sz w:val="32"/>
          <w:szCs w:val="32"/>
        </w:rPr>
        <w:t>），省人大常委会联工委（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仿宋" w:eastAsia="仿宋" w:cs="仿宋"/>
          <w:sz w:val="32"/>
          <w:szCs w:val="32"/>
        </w:rPr>
        <w:t>）</w:t>
      </w:r>
    </w:p>
    <w:sectPr>
      <w:footerReference r:id="rId3" w:type="default"/>
      <w:pgSz w:w="11906" w:h="16838"/>
      <w:pgMar w:top="1985" w:right="1418" w:bottom="181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- 4 -</w:t>
    </w:r>
    <w:r>
      <w:rPr>
        <w:rStyle w:val="7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16"/>
    <w:rsid w:val="000A7BCC"/>
    <w:rsid w:val="001C4C7F"/>
    <w:rsid w:val="00321D77"/>
    <w:rsid w:val="003805DA"/>
    <w:rsid w:val="003F376B"/>
    <w:rsid w:val="004465EB"/>
    <w:rsid w:val="00565916"/>
    <w:rsid w:val="00A30C75"/>
    <w:rsid w:val="00CA6D20"/>
    <w:rsid w:val="00CE3628"/>
    <w:rsid w:val="00F86936"/>
    <w:rsid w:val="3CFF4AB3"/>
    <w:rsid w:val="777E58B5"/>
    <w:rsid w:val="7F7F6F48"/>
    <w:rsid w:val="7FFF886F"/>
    <w:rsid w:val="CFFFE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9"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qFormat/>
    <w:uiPriority w:val="99"/>
    <w:pPr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Body Text Indent Char"/>
    <w:basedOn w:val="6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9">
    <w:name w:val="Body Text First Indent 2 Char"/>
    <w:basedOn w:val="8"/>
    <w:link w:val="2"/>
    <w:semiHidden/>
    <w:qFormat/>
    <w:locked/>
    <w:uiPriority w:val="99"/>
  </w:style>
  <w:style w:type="paragraph" w:customStyle="1" w:styleId="10">
    <w:name w:val="Body Text First Indent 21"/>
    <w:basedOn w:val="11"/>
    <w:next w:val="1"/>
    <w:qFormat/>
    <w:uiPriority w:val="99"/>
    <w:pPr>
      <w:ind w:firstLine="420" w:firstLineChars="200"/>
    </w:pPr>
  </w:style>
  <w:style w:type="paragraph" w:customStyle="1" w:styleId="11">
    <w:name w:val="Body Text Indent1"/>
    <w:basedOn w:val="1"/>
    <w:qFormat/>
    <w:uiPriority w:val="99"/>
    <w:pPr>
      <w:ind w:left="420" w:leftChars="200"/>
    </w:pPr>
  </w:style>
  <w:style w:type="character" w:customStyle="1" w:styleId="12">
    <w:name w:val="Foot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315</Words>
  <Characters>1799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2020-04-13T01:05:00Z</dcterms:created>
  <dc:creator>君行天下</dc:creator>
  <cp:lastModifiedBy>greatwall</cp:lastModifiedBy>
  <cp:lastPrinted>2021-06-15T19:31:00Z</cp:lastPrinted>
  <dcterms:modified xsi:type="dcterms:W3CDTF">2021-06-30T16:17:05Z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47ecd9711a85430a9e5149a51fb31698</vt:lpwstr>
  </property>
</Properties>
</file>