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BD" w:rsidRDefault="00D022BD" w:rsidP="005B4865">
      <w:pPr>
        <w:widowControl/>
        <w:spacing w:afterLines="5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D022BD" w:rsidRPr="00A47506" w:rsidRDefault="00D022BD" w:rsidP="005B4865">
      <w:pPr>
        <w:widowControl/>
        <w:spacing w:afterLines="50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A47506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2020</w:t>
      </w:r>
      <w:r w:rsidRPr="00A47506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年度部门整体支出绩效自评表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0"/>
        <w:gridCol w:w="1050"/>
        <w:gridCol w:w="916"/>
        <w:gridCol w:w="1251"/>
        <w:gridCol w:w="449"/>
        <w:gridCol w:w="1120"/>
        <w:gridCol w:w="1217"/>
        <w:gridCol w:w="698"/>
        <w:gridCol w:w="953"/>
        <w:gridCol w:w="1289"/>
      </w:tblGrid>
      <w:tr w:rsidR="00D022BD" w:rsidTr="00A47506">
        <w:trPr>
          <w:jc w:val="center"/>
        </w:trPr>
        <w:tc>
          <w:tcPr>
            <w:tcW w:w="1050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省级预算部门名称</w:t>
            </w:r>
          </w:p>
        </w:tc>
        <w:tc>
          <w:tcPr>
            <w:tcW w:w="8943" w:type="dxa"/>
            <w:gridSpan w:val="9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湖南省妇女联合会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年度预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算申请</w:t>
            </w:r>
            <w:r>
              <w:rPr>
                <w:rFonts w:ascii="仿宋_GB2312" w:eastAsia="仿宋_GB2312" w:hAnsi="宋体"/>
                <w:color w:val="000000"/>
                <w:kern w:val="0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（万元）</w:t>
            </w:r>
          </w:p>
        </w:tc>
        <w:tc>
          <w:tcPr>
            <w:tcW w:w="1966" w:type="dxa"/>
            <w:gridSpan w:val="2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年初</w:t>
            </w:r>
          </w:p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预算数</w:t>
            </w:r>
          </w:p>
        </w:tc>
        <w:tc>
          <w:tcPr>
            <w:tcW w:w="1569" w:type="dxa"/>
            <w:gridSpan w:val="2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全年预算数</w:t>
            </w:r>
          </w:p>
        </w:tc>
        <w:tc>
          <w:tcPr>
            <w:tcW w:w="1217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全年执行数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分值</w:t>
            </w:r>
          </w:p>
        </w:tc>
        <w:tc>
          <w:tcPr>
            <w:tcW w:w="953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执行率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得分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年度资金总额</w:t>
            </w:r>
          </w:p>
        </w:tc>
        <w:tc>
          <w:tcPr>
            <w:tcW w:w="1251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3973.97</w:t>
            </w:r>
          </w:p>
        </w:tc>
        <w:tc>
          <w:tcPr>
            <w:tcW w:w="1569" w:type="dxa"/>
            <w:gridSpan w:val="2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4412.57</w:t>
            </w:r>
          </w:p>
        </w:tc>
        <w:tc>
          <w:tcPr>
            <w:tcW w:w="1217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3928.35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10</w:t>
            </w:r>
          </w:p>
        </w:tc>
        <w:tc>
          <w:tcPr>
            <w:tcW w:w="953" w:type="dxa"/>
            <w:vAlign w:val="center"/>
          </w:tcPr>
          <w:p w:rsidR="00D022BD" w:rsidRDefault="00D022BD" w:rsidP="004F669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89.03%</w:t>
            </w:r>
          </w:p>
        </w:tc>
        <w:tc>
          <w:tcPr>
            <w:tcW w:w="1289" w:type="dxa"/>
            <w:vAlign w:val="center"/>
          </w:tcPr>
          <w:p w:rsidR="00D022BD" w:rsidRDefault="00D022BD" w:rsidP="004F669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8.9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按收入性质分：</w:t>
            </w:r>
          </w:p>
        </w:tc>
        <w:tc>
          <w:tcPr>
            <w:tcW w:w="4157" w:type="dxa"/>
            <w:gridSpan w:val="4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按支出性质分：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Default="00D022BD" w:rsidP="004F669C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其中：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一般公共预算：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4149</w:t>
            </w:r>
          </w:p>
        </w:tc>
        <w:tc>
          <w:tcPr>
            <w:tcW w:w="4157" w:type="dxa"/>
            <w:gridSpan w:val="4"/>
            <w:vAlign w:val="center"/>
          </w:tcPr>
          <w:p w:rsidR="00D022BD" w:rsidRDefault="00D022BD" w:rsidP="004F669C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其中：基本支出：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2053.94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Default="00D022BD" w:rsidP="00D022BD">
            <w:pPr>
              <w:widowControl/>
              <w:spacing w:line="240" w:lineRule="exact"/>
              <w:ind w:firstLineChars="4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政府性基金拨款：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263.57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</w:p>
        </w:tc>
        <w:tc>
          <w:tcPr>
            <w:tcW w:w="4157" w:type="dxa"/>
            <w:gridSpan w:val="4"/>
            <w:vAlign w:val="center"/>
          </w:tcPr>
          <w:p w:rsidR="00D022BD" w:rsidRPr="004F669C" w:rsidRDefault="00D022BD" w:rsidP="00D022BD">
            <w:pPr>
              <w:widowControl/>
              <w:spacing w:line="240" w:lineRule="exact"/>
              <w:ind w:firstLineChars="3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项目支出：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1874.4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57" w:type="dxa"/>
            <w:gridSpan w:val="4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Default="00D022BD" w:rsidP="00D022BD">
            <w:pPr>
              <w:widowControl/>
              <w:spacing w:line="240" w:lineRule="exact"/>
              <w:ind w:firstLineChars="7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其他资金：</w:t>
            </w:r>
          </w:p>
        </w:tc>
        <w:tc>
          <w:tcPr>
            <w:tcW w:w="4157" w:type="dxa"/>
            <w:gridSpan w:val="4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年度总体目标</w:t>
            </w:r>
          </w:p>
        </w:tc>
        <w:tc>
          <w:tcPr>
            <w:tcW w:w="4786" w:type="dxa"/>
            <w:gridSpan w:val="5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预期目标</w:t>
            </w:r>
          </w:p>
        </w:tc>
        <w:tc>
          <w:tcPr>
            <w:tcW w:w="4157" w:type="dxa"/>
            <w:gridSpan w:val="4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实际完成情况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4786" w:type="dxa"/>
            <w:gridSpan w:val="5"/>
            <w:vAlign w:val="center"/>
          </w:tcPr>
          <w:p w:rsidR="00D022BD" w:rsidRPr="00000203" w:rsidRDefault="00D022BD" w:rsidP="004F669C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00020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　</w:t>
            </w:r>
            <w:r w:rsidRPr="00000203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坚持男女平等基本国策，促进妇女全面发展，促进两性和谐发展，促进妇女与经济社会同步发展。保障妇女平等享有基本公共卫生服务，生命质量和健康水平明显提高；平等享有受教育的权利和机会，受教育程度持续提高；平等获得经济资源和参与经济发展，经济地位明显提升；平等参与社会事务管理，参政水平不断提高；平等享有社会保障，社会福利水平显著提高；平等参与环境决策和管理，发展环境更为优化；保障妇女合法权益的法规政策体系更加完善，合法权益得到切实保障。完善覆盖城乡儿童的基本医疗卫生保障制度，提高儿童身心健康水平；促进基本公共教育服务均等化，保障儿童享有更高质量的教育；扩大儿童福利范围，建立和完善适度普惠的儿童福利体系；提高儿童工作社会化服务水平，创建儿童友好型社会环境；完善保护儿童的法规体系和保护机制，依法保护儿童合法权益。</w:t>
            </w:r>
          </w:p>
        </w:tc>
        <w:tc>
          <w:tcPr>
            <w:tcW w:w="4157" w:type="dxa"/>
            <w:gridSpan w:val="4"/>
            <w:vAlign w:val="center"/>
          </w:tcPr>
          <w:p w:rsidR="00D022BD" w:rsidRPr="004F669C" w:rsidRDefault="00D022BD" w:rsidP="004F669C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．组建覆盖全省妇联系统的“湘女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e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家”新媒体联盟，线上线下开展“百千万巾帼大宣讲”，学习宣传习近平新时代中国特色社会主义思想，引领广大妇女听党话跟党走。省妇联官微“湘妹子”在省级妇联新媒体矩阵中影响力长期排名全国首位。开展“巾帼初心耀三湘”主题活动，巡讲红色湘女精神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场，推出初心篇·红色湘女故事、传承篇·三八红旗手故事、奋斗篇·巾帼扶贫故事，网上阅读量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1500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多万。开展湖湘红色基因传承研究，推出湖湘革命家风系列原创故事，红色湘女精神研究成果纳入省委党校主体班课程。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2.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面对突如其来的新冠肺炎疫情，省妇联从大年初二开始，迅速组织系列公益筹款活动，筹集资金物资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2813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万元。采购内衣、纸尿裤，寄送到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1248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名援鄂医疗队员手中。采购医用口罩、手套，捐赠给收治确诊病人医院和妇字号企业。为每户援鄂医疗队员家庭送去价值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800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元的生活物资，每周提供两次新鲜蔬菜。组建心理援助团队，通过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12338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妇女维权热线，为妇女群众解疑答惑、疏导情绪。组织妇联执委、巾帼志愿者救助因疫情影响造成监护缺失的儿童。</w:t>
            </w:r>
          </w:p>
          <w:p w:rsidR="00D022BD" w:rsidRPr="004F669C" w:rsidRDefault="00D022BD" w:rsidP="004F669C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3.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开展“出手吧，姐姐”全省妇联系统“七一”扶贫大直播活动，销售农产品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124.2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万件，销售额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1362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万元，全国妇联以此案为例向联合国妇女署进行推介。举办“奋斗吧，姐姐”全省第二届巾帼创业创新大赛、家政服务职业大赛。开展手工、家政等技能培训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2657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期，培训妇女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万多人，帮助妇女实现家门口就业。牵头实施农村及城镇低保适龄妇女“两癌”免费检查民生实事，今年检查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104.69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万人，发放中央和省级救助金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3981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万元。联合人民银行长沙中心支行推出“湘女贷”，发放贷款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15.93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亿元，扶持妇女创业就业、复工复产。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4.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联合省检察院建立保护妇女儿童权益合作机制。组织专业团队下沉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个市州培训公益师资，建成覆盖城乡的儿童性教育师资队伍。开展女童权益保护宣讲三年行动，进基层开课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1400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多场，百万人受益。建设市县乡村四级婚姻家庭纠纷人民调解委员会，建立县以上婚调委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140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个，专兼职调解员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1.1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万人。开展《民法典》宣讲、家事律师公益普法行等活动，引导妇女学法守法，省妇联被评为省直机关“谁执法谁普法”优秀单位。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5.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做实家庭教育工作。联合省人大社建委起草《湖南省家庭教育促进条例》，已通过省人大常委会二审。在全国率先建立省、市家庭教育工作联席会议制度。线上线下做实做优家庭教育阵地，全省城市社区家长学校建设率达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92.6%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，农村达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81.1%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；建成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2.8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万所村级儿童之家，覆盖率达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95%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以上。开展农村留守儿童关爱服务试点，全国妇联、民政部推广湖南经验。创造性开展家庭文明创建活动，打造“美家美妇”工作品牌，引领妇女广泛参与“美丽庭院”建设和垃圾分类工作。建设全国最优质的湖南省网上家长学校，常态化开展网上家庭教育公益指导服务。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6.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持续深化妇联改革。为提升全省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51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万妇联执委履职能力，实施基层妇联领头雁培训计划，培训各级妇联干部、执委</w:t>
            </w:r>
            <w:r w:rsidRPr="004F669C">
              <w:rPr>
                <w:rFonts w:eastAsia="仿宋_GB2312"/>
                <w:color w:val="000000"/>
                <w:kern w:val="0"/>
                <w:sz w:val="18"/>
                <w:szCs w:val="18"/>
              </w:rPr>
              <w:t>3.9</w:t>
            </w:r>
            <w:r w:rsidRPr="004F669C">
              <w:rPr>
                <w:rFonts w:eastAsia="仿宋_GB2312" w:cs="仿宋_GB2312" w:hint="eastAsia"/>
                <w:color w:val="000000"/>
                <w:kern w:val="0"/>
                <w:sz w:val="18"/>
                <w:szCs w:val="18"/>
              </w:rPr>
              <w:t>万人。探索建立妇联执委工作室，成立女性社会组织联盟、巾帼志愿者联盟，开展“户帮户亲帮亲·互助脱贫奔小康”活动，打通服务妇女群众最后一公里。联合省委统战部、省民宗委，发挥基层妇联组织作用，促进基层宗教治理工作，巩固党的执政基础和群众基础。</w:t>
            </w:r>
          </w:p>
          <w:p w:rsidR="00D022BD" w:rsidRPr="00000203" w:rsidRDefault="00D022BD" w:rsidP="00000203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绩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效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标</w:t>
            </w:r>
          </w:p>
        </w:tc>
        <w:tc>
          <w:tcPr>
            <w:tcW w:w="1050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916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二级指标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三级指标</w:t>
            </w:r>
          </w:p>
        </w:tc>
        <w:tc>
          <w:tcPr>
            <w:tcW w:w="1120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年度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指标值</w:t>
            </w:r>
          </w:p>
        </w:tc>
        <w:tc>
          <w:tcPr>
            <w:tcW w:w="1217" w:type="dxa"/>
            <w:vAlign w:val="center"/>
          </w:tcPr>
          <w:p w:rsidR="00D022BD" w:rsidRDefault="00D022BD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实际完成值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分值</w:t>
            </w:r>
          </w:p>
        </w:tc>
        <w:tc>
          <w:tcPr>
            <w:tcW w:w="953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得分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偏差原因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分析及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改进措施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产出指标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(50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)</w:t>
            </w: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事迹报告会（三八纪念晚会或表彰大会）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eastAsia="仿宋_GB2312" w:cs="仿宋_GB2312" w:hint="eastAsia"/>
                <w:kern w:val="0"/>
              </w:rPr>
              <w:t xml:space="preserve">场　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200" w:firstLine="3168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61033" w:rsidRDefault="00D022BD" w:rsidP="00B5494B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主题演讲</w:t>
            </w:r>
          </w:p>
        </w:tc>
        <w:tc>
          <w:tcPr>
            <w:tcW w:w="1120" w:type="dxa"/>
            <w:vAlign w:val="center"/>
          </w:tcPr>
          <w:p w:rsidR="00D022BD" w:rsidRPr="00B61033" w:rsidRDefault="00D022BD" w:rsidP="00B5494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eastAsia="仿宋_GB2312"/>
                <w:kern w:val="0"/>
              </w:rPr>
              <w:t>≥2</w:t>
            </w:r>
            <w:r>
              <w:rPr>
                <w:rFonts w:eastAsia="仿宋_GB2312" w:cs="仿宋_GB2312" w:hint="eastAsia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≥2</w:t>
            </w:r>
            <w:r>
              <w:rPr>
                <w:rFonts w:eastAsia="仿宋_GB2312" w:cs="仿宋_GB2312" w:hint="eastAsia"/>
                <w:kern w:val="0"/>
              </w:rPr>
              <w:t>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男女平等国策集中宣传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≥30</w:t>
            </w:r>
            <w:r>
              <w:rPr>
                <w:rFonts w:eastAsia="仿宋_GB2312" w:cs="仿宋_GB2312" w:hint="eastAsia"/>
                <w:kern w:val="0"/>
              </w:rPr>
              <w:t>天</w:t>
            </w:r>
            <w:r>
              <w:rPr>
                <w:rFonts w:eastAsia="仿宋_GB2312"/>
                <w:kern w:val="0"/>
              </w:rPr>
              <w:t>/</w:t>
            </w:r>
            <w:r>
              <w:rPr>
                <w:rFonts w:eastAsia="仿宋_GB2312" w:cs="仿宋_GB2312" w:hint="eastAsia"/>
                <w:kern w:val="0"/>
              </w:rPr>
              <w:t>年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30</w:t>
            </w:r>
            <w:r>
              <w:rPr>
                <w:rFonts w:eastAsia="仿宋_GB2312" w:cs="仿宋_GB2312" w:hint="eastAsia"/>
                <w:kern w:val="0"/>
              </w:rPr>
              <w:t>天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开展巾帼志愿服务活动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200" w:firstLine="3168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61033" w:rsidRDefault="00D022BD" w:rsidP="00B5494B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开展三下乡活动</w:t>
            </w:r>
          </w:p>
        </w:tc>
        <w:tc>
          <w:tcPr>
            <w:tcW w:w="1120" w:type="dxa"/>
            <w:vAlign w:val="center"/>
          </w:tcPr>
          <w:p w:rsidR="00D022BD" w:rsidRPr="00B61033" w:rsidRDefault="00D022BD" w:rsidP="00B5494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eastAsia="仿宋_GB2312" w:cs="仿宋_GB2312" w:hint="eastAsia"/>
                <w:kern w:val="0"/>
              </w:rPr>
              <w:t>次</w:t>
            </w:r>
          </w:p>
        </w:tc>
        <w:tc>
          <w:tcPr>
            <w:tcW w:w="1217" w:type="dxa"/>
            <w:vAlign w:val="center"/>
          </w:tcPr>
          <w:p w:rsidR="00D022BD" w:rsidRPr="00B61033" w:rsidRDefault="00D022BD" w:rsidP="00B5494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eastAsia="仿宋_GB2312" w:cs="仿宋_GB2312" w:hint="eastAsia"/>
                <w:kern w:val="0"/>
              </w:rPr>
              <w:t>次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媒体专栏　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</w:t>
            </w:r>
            <w:r>
              <w:rPr>
                <w:rFonts w:eastAsia="仿宋_GB2312"/>
                <w:kern w:val="0"/>
              </w:rPr>
              <w:t>≥4</w:t>
            </w:r>
            <w:r>
              <w:rPr>
                <w:rFonts w:eastAsia="仿宋_GB2312" w:cs="仿宋_GB2312" w:hint="eastAsia"/>
                <w:kern w:val="0"/>
              </w:rPr>
              <w:t xml:space="preserve">个　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B61033"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trHeight w:val="841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61033" w:rsidRDefault="00D022BD" w:rsidP="00B5494B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媒体专题</w:t>
            </w:r>
          </w:p>
        </w:tc>
        <w:tc>
          <w:tcPr>
            <w:tcW w:w="1120" w:type="dxa"/>
            <w:vAlign w:val="center"/>
          </w:tcPr>
          <w:p w:rsidR="00D022BD" w:rsidRPr="00B61033" w:rsidRDefault="00D022BD" w:rsidP="00B5494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</w:t>
            </w:r>
            <w:r>
              <w:rPr>
                <w:rFonts w:eastAsia="仿宋_GB2312"/>
                <w:kern w:val="0"/>
              </w:rPr>
              <w:t>≥4</w:t>
            </w:r>
            <w:r>
              <w:rPr>
                <w:rFonts w:eastAsia="仿宋_GB2312" w:cs="仿宋_GB2312" w:hint="eastAsia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培训妇联系统宣传干部　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</w:t>
            </w:r>
            <w:r>
              <w:rPr>
                <w:rFonts w:eastAsia="仿宋_GB2312"/>
                <w:kern w:val="0"/>
              </w:rPr>
              <w:t>≥150</w:t>
            </w:r>
            <w:r>
              <w:rPr>
                <w:rFonts w:eastAsia="仿宋_GB2312" w:cs="仿宋_GB2312" w:hint="eastAsia"/>
                <w:kern w:val="0"/>
              </w:rPr>
              <w:t xml:space="preserve">人次　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 xml:space="preserve"> 380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trHeight w:val="748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实施“父母成长计划”，举办家庭教育精品课程公益讲座场次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trHeight w:val="767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实施“父母成长计划”，举办家庭教育精品课程公益讲座受益人次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余人次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聘请专业讲师团讲师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61033" w:rsidRDefault="00D022BD" w:rsidP="00B5494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举办全省家庭教育指导者能力建设研修班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D022BD">
            <w:pPr>
              <w:widowControl/>
              <w:ind w:firstLineChars="300" w:firstLine="31680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因疫情原因，财政压减项目资金，故取消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全省亲子阅范活动受益人次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接受培训和参与活动的各级妇联干部和优秀女干部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建立省妇联干部电子档案系统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学员参训课时总和（根据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2019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年的总培训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44000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课时制定）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44000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课时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26000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课时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因疫情影响未能如期开课，只上了半年课程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公益活动开展惠及人次（根据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2019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年的活动总惠及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5015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人次制定）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5000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5100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立项课题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16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培训会员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106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学会学术年会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每两年≥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学术奖励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中国妇女社会地位调查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完成调查前期准备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推动妇女发展规划可量化指标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65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推动儿童发展规划目标：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解决妇女发展重难点问题：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3-4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解决儿童发展重难点问题</w:t>
            </w:r>
          </w:p>
        </w:tc>
        <w:tc>
          <w:tcPr>
            <w:tcW w:w="1120" w:type="dxa"/>
            <w:vAlign w:val="center"/>
          </w:tcPr>
          <w:p w:rsidR="00D022BD" w:rsidRDefault="00D022BD" w:rsidP="00D022BD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省政府妇儿工委联络员、市县妇儿工委及其办公室主任培训班培：</w:t>
            </w:r>
          </w:p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两规划终期评估调研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次以上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次以上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 w:rsidP="004F66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维权创新项目建设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开展实地调研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开展反家暴、性侵等维权多机构多部门合作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次以上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4F66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开展普法宣传活动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开发、印制普法宣传资料、普法宣传作品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万份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万份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市县级维权信访骨干培训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举办全省第二届巾帼手工创业创新大赛（含女红技艺大赛及食品加工大赛）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表彰优秀妇女典型　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个　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表彰优秀妇女典型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收听主旨演讲观众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600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600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“三八”妇女节事迹报告会覆盖人数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线上线下覆盖超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190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正面宣传、强化引领　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宣传报道典型≥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人（个）次　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宣传报道优秀典型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在全省开展寻找“最美家庭”活动、评选五好家庭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国家级、省级家庭≥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选树省“抗疫最美家庭”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户、省“最美家庭”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户、省五好家庭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户。其中，获评全国“最美抗疫家庭”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户、全国“最美家庭”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户、全国五好家庭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户。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全省妇联上下联动寻找“最美家庭”活动、评选五好家庭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各级各类典型家庭≥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开展“好家庭、好家教、好家风”专题调研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参加“美家美妇新时尚·垃圾分类巾帼行”主题活动人数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100000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未完成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因疫情原因，财政压减项目支出，已取消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家庭教育指导者能力建设培训班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D022BD">
            <w:pPr>
              <w:widowControl/>
              <w:ind w:firstLineChars="200" w:firstLine="31680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未完成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0.9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因疫情原因，财政压减项目支出，已取消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活动参训率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80%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教育培训合格率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干部档案建立电子档案率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学员自愿参加社会考级通过率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学员自愿参加比赛获奖率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70%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课题结项率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当年应结项课题≥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儿童发展规划可量化指标达标率：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85%</w:t>
            </w:r>
          </w:p>
        </w:tc>
        <w:tc>
          <w:tcPr>
            <w:tcW w:w="1217" w:type="dxa"/>
            <w:vAlign w:val="center"/>
          </w:tcPr>
          <w:p w:rsidR="00D022BD" w:rsidRDefault="00D022BD" w:rsidP="00D022BD">
            <w:pPr>
              <w:widowControl/>
              <w:ind w:leftChars="100" w:left="31680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达到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95.8%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下拨经费符合相关政策比率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  <w:lang w:val="en-US"/>
              </w:rPr>
            </w:pPr>
            <w:r w:rsidRPr="00B560FD"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/>
              </w:rPr>
              <w:t>公益课程及活动开展的时间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  <w:lang w:val="en-US"/>
              </w:rPr>
            </w:pPr>
            <w:r w:rsidRPr="00B560FD"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/>
              </w:rPr>
              <w:t>每年</w:t>
            </w:r>
            <w:r w:rsidRPr="00B560FD">
              <w:rPr>
                <w:rFonts w:ascii="仿宋_GB2312" w:eastAsia="仿宋_GB2312" w:cs="仿宋_GB2312"/>
                <w:color w:val="000000"/>
                <w:sz w:val="21"/>
                <w:szCs w:val="21"/>
                <w:lang w:val="en-US"/>
              </w:rPr>
              <w:t>3</w:t>
            </w:r>
            <w:r w:rsidRPr="00B560FD"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/>
              </w:rPr>
              <w:t>月开始至次年</w:t>
            </w:r>
            <w:r w:rsidRPr="00B560FD">
              <w:rPr>
                <w:rFonts w:ascii="仿宋_GB2312" w:eastAsia="仿宋_GB2312" w:cs="仿宋_GB2312"/>
                <w:color w:val="000000"/>
                <w:sz w:val="21"/>
                <w:szCs w:val="21"/>
                <w:lang w:val="en-US"/>
              </w:rPr>
              <w:t>2</w:t>
            </w:r>
            <w:r w:rsidRPr="00B560FD"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/>
              </w:rPr>
              <w:t>月结束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cs="仿宋_GB2312" w:hint="eastAsia"/>
                <w:color w:val="000000"/>
              </w:rPr>
              <w:t>每年</w:t>
            </w:r>
            <w:r w:rsidRPr="00B560FD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B560FD">
              <w:rPr>
                <w:rFonts w:ascii="仿宋_GB2312" w:eastAsia="仿宋_GB2312" w:cs="仿宋_GB2312" w:hint="eastAsia"/>
                <w:color w:val="000000"/>
              </w:rPr>
              <w:t>月开始至次年</w:t>
            </w:r>
            <w:r w:rsidRPr="00B560FD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B560FD">
              <w:rPr>
                <w:rFonts w:ascii="仿宋_GB2312" w:eastAsia="仿宋_GB2312" w:cs="仿宋_GB2312" w:hint="eastAsia"/>
                <w:color w:val="000000"/>
              </w:rPr>
              <w:t>月结束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“三八”纪念晚会或表彰大会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女性讲坛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A47506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w w:val="88"/>
                <w:kern w:val="0"/>
              </w:rPr>
            </w:pPr>
            <w:r w:rsidRPr="00A47506">
              <w:rPr>
                <w:rFonts w:ascii="仿宋_GB2312" w:eastAsia="仿宋_GB2312" w:hAnsi="宋体" w:cs="仿宋_GB2312" w:hint="eastAsia"/>
                <w:color w:val="000000"/>
                <w:w w:val="88"/>
                <w:kern w:val="0"/>
              </w:rPr>
              <w:t>巾帼志愿服务活动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开展三下乡活动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男女平等社会宣传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开展宣传专干培训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Pr="00B560FD" w:rsidRDefault="00D022BD" w:rsidP="004F669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偏差原因：因疫情影响推迟。改进措施：合理编制预算。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举办全省家庭教育指导这能力建设研修班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月前完成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未完成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Pr="00A47506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w w:val="90"/>
                <w:kern w:val="0"/>
              </w:rPr>
            </w:pPr>
            <w:r w:rsidRPr="00A47506"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</w:rPr>
              <w:t>偏差原因：因疫情原因，财政压减项目支出，已取消。改进措施：合理编制预算。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课题立项时间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月底前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培训会员时间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月底前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学术年会时间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学术奖励发放到位时间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月底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中国妇女社会地位调查完成时间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2021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2021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省政府妇女儿童工作委员会全体会议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二季度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未完成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D022BD" w:rsidRDefault="00D022BD" w:rsidP="004F669C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偏差原因：因疫情原因工作安排变动。改进措施：合理编制预算。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省政府妇儿工委联络员、县市区妇儿工委主任、专职副主任培训班召开时间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二季度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二季度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事迹报告会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万（每场）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主旨演讲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巾帼志愿服务活动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“三八”纪念晚会或表彰大会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男女平等国策集中宣传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万（每年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三下乡活动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媒体专栏　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17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媒体专题　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培训妇联系统宣传干部　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29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事迹报告会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万（每场）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主旨演讲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巾帼志愿服务活动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万元（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“三八”纪念晚会或表彰大会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男女平等国策集中宣传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万（每年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月）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三下乡活动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≦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1077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启动新一轮规划编制工作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≤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40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两规划终期评估调研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≤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15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中小学性别平等教育进课堂经费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≤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七个课题每个课题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万元，一起为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万元。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湖南省妇女儿童专家智库能力提升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≤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2002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12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月专家智库年会支出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54750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元，专家智库课题经费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万元每个，七个课题一起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21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万元。实际总共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26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4750</w:t>
            </w: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元。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效益指标</w:t>
            </w:r>
          </w:p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经济效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益指标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“父母成长计划”家庭教育精品课程公益讲座满意度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97%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开展深化全省百县千村万户农村留守、流动、困境儿童的关爱行动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受益儿童≥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受益儿童≥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29000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社会效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益指标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Default="00D022BD">
            <w:pPr>
              <w:widowControl/>
              <w:jc w:val="center"/>
              <w:rPr>
                <w:rFonts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18"/>
                <w:szCs w:val="18"/>
              </w:rPr>
              <w:t>留守、流动、困境儿童受益人数</w:t>
            </w:r>
          </w:p>
        </w:tc>
        <w:tc>
          <w:tcPr>
            <w:tcW w:w="1120" w:type="dxa"/>
            <w:vAlign w:val="center"/>
          </w:tcPr>
          <w:p w:rsidR="00D022BD" w:rsidRDefault="00D022BD">
            <w:pPr>
              <w:widowControl/>
              <w:jc w:val="center"/>
              <w:rPr>
                <w:rFonts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宋体" w:cs="仿宋_GB2312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eastAsia="仿宋_GB2312" w:hAnsi="宋体"/>
                <w:color w:val="000000"/>
                <w:kern w:val="0"/>
                <w:sz w:val="18"/>
                <w:szCs w:val="18"/>
              </w:rPr>
              <w:t>7000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万左右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宣传省妇联和各级妇联工作落实率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92%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弘扬时代新风，引领垃圾分类新时尚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试点地区垃圾分类知晓率≥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85%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“父母成长计划”家庭教育精品课程公益讲座满意度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97%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开展深化全省百县千村万户农村留守、流动、困境儿童的关爱行动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受益儿童≥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7000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受益儿童≥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29000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提高妇联干部对社会治理与发展的认识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每年≥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少儿公益课程惠及人次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22000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13000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人次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少儿公益课程课堂满意度调查好评率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妇女理论研究影响力、理论研究对妇女工作的指导性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增强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增强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男女平等基本国策知晓率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85%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85%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48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满意度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指标</w:t>
            </w:r>
          </w:p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</w:p>
        </w:tc>
        <w:tc>
          <w:tcPr>
            <w:tcW w:w="916" w:type="dxa"/>
            <w:vMerge w:val="restart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妇女群众对家庭文明建设的知晓率</w:t>
            </w: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知晓率≥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80%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知晓率≥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trHeight w:val="934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全省妇联宣传报道工作及活动影响率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95%</w:t>
            </w:r>
          </w:p>
        </w:tc>
        <w:tc>
          <w:tcPr>
            <w:tcW w:w="1217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推动妇联组织改革进程，提升妇联干部履职能力的有效率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90%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服务覆盖面积（长沙地区学员）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70%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B560FD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 w:rsidRPr="00B560FD">
              <w:rPr>
                <w:rFonts w:ascii="仿宋_GB2312" w:eastAsia="仿宋_GB2312" w:hAnsi="宋体" w:cs="仿宋_GB2312"/>
                <w:color w:val="000000"/>
                <w:kern w:val="0"/>
              </w:rPr>
              <w:t>70%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公益课程惠及家庭</w:t>
            </w:r>
          </w:p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600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户家庭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户家庭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公益课程课堂满意度调查好评率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95%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学员满意调查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95%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活动开展好评率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95%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022BD" w:rsidTr="00A47506">
        <w:trPr>
          <w:trHeight w:val="270"/>
          <w:jc w:val="center"/>
        </w:trPr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16" w:type="dxa"/>
            <w:vMerge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022BD" w:rsidRPr="00B560FD" w:rsidRDefault="00D022BD" w:rsidP="00B5494B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  <w:lang w:val="en-US"/>
              </w:rPr>
            </w:pPr>
            <w:r w:rsidRPr="00B560FD"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/>
              </w:rPr>
              <w:t>省政府妇儿工委联络员、市县妇儿工委及其办公室主任培训班学员满意度</w:t>
            </w:r>
          </w:p>
        </w:tc>
        <w:tc>
          <w:tcPr>
            <w:tcW w:w="1120" w:type="dxa"/>
            <w:vAlign w:val="center"/>
          </w:tcPr>
          <w:p w:rsidR="00D022BD" w:rsidRPr="00B560FD" w:rsidRDefault="00D022BD" w:rsidP="00B5494B">
            <w:pPr>
              <w:pStyle w:val="TableParagraph"/>
              <w:jc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 w:rsidRPr="00B560FD">
              <w:rPr>
                <w:rFonts w:ascii="仿宋_GB2312" w:eastAsia="仿宋_GB2312" w:cs="仿宋_GB2312"/>
                <w:color w:val="000000"/>
                <w:sz w:val="21"/>
                <w:szCs w:val="21"/>
                <w:lang w:val="en-US"/>
              </w:rPr>
              <w:t>95%</w:t>
            </w:r>
          </w:p>
        </w:tc>
        <w:tc>
          <w:tcPr>
            <w:tcW w:w="1217" w:type="dxa"/>
            <w:vAlign w:val="center"/>
          </w:tcPr>
          <w:p w:rsidR="00D022BD" w:rsidRDefault="00D022BD" w:rsidP="00B5494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100%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953" w:type="dxa"/>
            <w:vAlign w:val="center"/>
          </w:tcPr>
          <w:p w:rsidR="00D022BD" w:rsidRDefault="00D022BD" w:rsidP="00B5494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0.8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D022BD" w:rsidTr="00A47506">
        <w:trPr>
          <w:trHeight w:val="270"/>
          <w:jc w:val="center"/>
        </w:trPr>
        <w:tc>
          <w:tcPr>
            <w:tcW w:w="7053" w:type="dxa"/>
            <w:gridSpan w:val="7"/>
            <w:vAlign w:val="center"/>
          </w:tcPr>
          <w:p w:rsidR="00D022BD" w:rsidRDefault="00D022BD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总分</w:t>
            </w:r>
          </w:p>
        </w:tc>
        <w:tc>
          <w:tcPr>
            <w:tcW w:w="698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53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1289" w:type="dxa"/>
            <w:vAlign w:val="center"/>
          </w:tcPr>
          <w:p w:rsidR="00D022BD" w:rsidRDefault="00D022BD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D022BD" w:rsidRDefault="00D022BD" w:rsidP="00D022BD">
      <w:pPr>
        <w:ind w:firstLineChars="200" w:firstLine="31680"/>
        <w:rPr>
          <w:rFonts w:ascii="仿宋_GB2312" w:eastAsia="仿宋_GB2312"/>
          <w:kern w:val="0"/>
        </w:rPr>
      </w:pPr>
    </w:p>
    <w:p w:rsidR="00D022BD" w:rsidRDefault="00D022BD" w:rsidP="00A47506">
      <w:pPr>
        <w:ind w:firstLineChars="200" w:firstLine="31680"/>
        <w:rPr>
          <w:rFonts w:ascii="仿宋_GB2312" w:eastAsia="仿宋_GB2312"/>
          <w:kern w:val="0"/>
        </w:rPr>
      </w:pPr>
    </w:p>
    <w:p w:rsidR="00D022BD" w:rsidRDefault="00D022BD" w:rsidP="00A47506">
      <w:pPr>
        <w:ind w:firstLineChars="200" w:firstLine="31680"/>
      </w:pPr>
      <w:r>
        <w:rPr>
          <w:rFonts w:ascii="仿宋_GB2312" w:eastAsia="仿宋_GB2312" w:cs="仿宋_GB2312" w:hint="eastAsia"/>
          <w:kern w:val="0"/>
        </w:rPr>
        <w:t>填表人：</w:t>
      </w:r>
      <w:r>
        <w:rPr>
          <w:rFonts w:ascii="仿宋_GB2312" w:eastAsia="仿宋_GB2312" w:cs="仿宋_GB2312"/>
          <w:kern w:val="0"/>
        </w:rPr>
        <w:t xml:space="preserve">        </w:t>
      </w:r>
      <w:r>
        <w:rPr>
          <w:rFonts w:ascii="仿宋_GB2312" w:eastAsia="仿宋_GB2312" w:cs="仿宋_GB2312" w:hint="eastAsia"/>
          <w:kern w:val="0"/>
        </w:rPr>
        <w:t>填报日期：</w:t>
      </w:r>
      <w:r>
        <w:rPr>
          <w:rFonts w:ascii="仿宋_GB2312" w:eastAsia="仿宋_GB2312" w:cs="仿宋_GB2312"/>
          <w:kern w:val="0"/>
        </w:rPr>
        <w:t xml:space="preserve">          </w:t>
      </w:r>
      <w:r>
        <w:rPr>
          <w:rFonts w:ascii="仿宋_GB2312" w:eastAsia="仿宋_GB2312" w:cs="仿宋_GB2312" w:hint="eastAsia"/>
          <w:kern w:val="0"/>
        </w:rPr>
        <w:t>联系电话：</w:t>
      </w:r>
      <w:r>
        <w:rPr>
          <w:rFonts w:ascii="仿宋_GB2312" w:eastAsia="仿宋_GB2312" w:cs="仿宋_GB2312"/>
          <w:kern w:val="0"/>
        </w:rPr>
        <w:t xml:space="preserve">            </w:t>
      </w:r>
      <w:r>
        <w:rPr>
          <w:rFonts w:ascii="仿宋_GB2312" w:eastAsia="仿宋_GB2312" w:cs="仿宋_GB2312" w:hint="eastAsia"/>
          <w:kern w:val="0"/>
        </w:rPr>
        <w:t>单位负责人签字：</w:t>
      </w:r>
    </w:p>
    <w:p w:rsidR="00D022BD" w:rsidRDefault="00D022BD"/>
    <w:sectPr w:rsidR="00D022BD" w:rsidSect="004D6A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BD" w:rsidRDefault="00D022BD" w:rsidP="007F47BE">
      <w:r>
        <w:separator/>
      </w:r>
    </w:p>
  </w:endnote>
  <w:endnote w:type="continuationSeparator" w:id="1">
    <w:p w:rsidR="00D022BD" w:rsidRDefault="00D022BD" w:rsidP="007F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BD" w:rsidRDefault="00D022BD" w:rsidP="004D1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022BD" w:rsidRDefault="00D022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BD" w:rsidRDefault="00D022BD" w:rsidP="007F47BE">
      <w:r>
        <w:separator/>
      </w:r>
    </w:p>
  </w:footnote>
  <w:footnote w:type="continuationSeparator" w:id="1">
    <w:p w:rsidR="00D022BD" w:rsidRDefault="00D022BD" w:rsidP="007F4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DD5835"/>
    <w:rsid w:val="00000203"/>
    <w:rsid w:val="00231E0A"/>
    <w:rsid w:val="003C71C5"/>
    <w:rsid w:val="003D5674"/>
    <w:rsid w:val="004D1B4A"/>
    <w:rsid w:val="004D6A26"/>
    <w:rsid w:val="004F669C"/>
    <w:rsid w:val="005B4865"/>
    <w:rsid w:val="005E2944"/>
    <w:rsid w:val="006E245F"/>
    <w:rsid w:val="007F47BE"/>
    <w:rsid w:val="009C3385"/>
    <w:rsid w:val="00A2301C"/>
    <w:rsid w:val="00A47506"/>
    <w:rsid w:val="00A868D3"/>
    <w:rsid w:val="00B500BF"/>
    <w:rsid w:val="00B5494B"/>
    <w:rsid w:val="00B560FD"/>
    <w:rsid w:val="00B61033"/>
    <w:rsid w:val="00C033B1"/>
    <w:rsid w:val="00D022BD"/>
    <w:rsid w:val="00D50578"/>
    <w:rsid w:val="00DB2D8A"/>
    <w:rsid w:val="00E74BBD"/>
    <w:rsid w:val="00F41A15"/>
    <w:rsid w:val="00FC66D7"/>
    <w:rsid w:val="0A14430B"/>
    <w:rsid w:val="0D504176"/>
    <w:rsid w:val="106B6BA2"/>
    <w:rsid w:val="12841F1F"/>
    <w:rsid w:val="12D74721"/>
    <w:rsid w:val="24FD3C12"/>
    <w:rsid w:val="25F346B1"/>
    <w:rsid w:val="2A8A3838"/>
    <w:rsid w:val="35DD5835"/>
    <w:rsid w:val="556303EC"/>
    <w:rsid w:val="5A1E4E4F"/>
    <w:rsid w:val="5C482E42"/>
    <w:rsid w:val="6CF2566A"/>
    <w:rsid w:val="7809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6A2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6A26"/>
    <w:pPr>
      <w:ind w:firstLineChars="200" w:firstLine="4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7F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47BE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7BE"/>
    <w:rPr>
      <w:rFonts w:ascii="Times New Roma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A2301C"/>
  </w:style>
  <w:style w:type="paragraph" w:customStyle="1" w:styleId="TableParagraph">
    <w:name w:val="Table Paragraph"/>
    <w:basedOn w:val="Normal"/>
    <w:uiPriority w:val="99"/>
    <w:rsid w:val="004F669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9</Pages>
  <Words>984</Words>
  <Characters>5613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__Arashi</dc:creator>
  <cp:keywords/>
  <dc:description/>
  <cp:lastModifiedBy>微软用户</cp:lastModifiedBy>
  <cp:revision>3</cp:revision>
  <cp:lastPrinted>2021-05-27T07:04:00Z</cp:lastPrinted>
  <dcterms:created xsi:type="dcterms:W3CDTF">2021-05-27T03:27:00Z</dcterms:created>
  <dcterms:modified xsi:type="dcterms:W3CDTF">2021-05-27T07:04:00Z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