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A0F" w:rsidRPr="00343408" w:rsidRDefault="00241A0F" w:rsidP="00241A0F">
      <w:pPr>
        <w:widowControl/>
        <w:snapToGrid w:val="0"/>
        <w:spacing w:before="100" w:beforeAutospacing="1" w:after="100" w:afterAutospacing="1" w:line="600" w:lineRule="exact"/>
        <w:jc w:val="left"/>
        <w:rPr>
          <w:rFonts w:ascii="Times New Roman" w:eastAsia="仿宋_GB2312" w:hAnsi="Times New Roman" w:cs="Times New Roman"/>
          <w:sz w:val="32"/>
          <w:szCs w:val="32"/>
        </w:rPr>
      </w:pPr>
      <w:r w:rsidRPr="00343408">
        <w:rPr>
          <w:rFonts w:ascii="Times New Roman" w:eastAsia="仿宋_GB2312" w:hAnsi="Times New Roman" w:cs="仿宋_GB2312" w:hint="eastAsia"/>
          <w:sz w:val="32"/>
          <w:szCs w:val="32"/>
        </w:rPr>
        <w:t>附表一</w:t>
      </w:r>
    </w:p>
    <w:tbl>
      <w:tblPr>
        <w:tblW w:w="9134" w:type="dxa"/>
        <w:tblLayout w:type="fixed"/>
        <w:tblCellMar>
          <w:top w:w="15" w:type="dxa"/>
          <w:left w:w="15" w:type="dxa"/>
          <w:bottom w:w="15" w:type="dxa"/>
          <w:right w:w="15" w:type="dxa"/>
        </w:tblCellMar>
        <w:tblLook w:val="00A0"/>
      </w:tblPr>
      <w:tblGrid>
        <w:gridCol w:w="3270"/>
        <w:gridCol w:w="1335"/>
        <w:gridCol w:w="1840"/>
        <w:gridCol w:w="2689"/>
      </w:tblGrid>
      <w:tr w:rsidR="00241A0F" w:rsidRPr="00343408" w:rsidTr="00C55557">
        <w:trPr>
          <w:trHeight w:val="450"/>
        </w:trPr>
        <w:tc>
          <w:tcPr>
            <w:tcW w:w="9134" w:type="dxa"/>
            <w:gridSpan w:val="4"/>
            <w:vAlign w:val="center"/>
          </w:tcPr>
          <w:p w:rsidR="00241A0F" w:rsidRPr="00343408" w:rsidRDefault="00241A0F" w:rsidP="00C55557">
            <w:pPr>
              <w:widowControl/>
              <w:jc w:val="center"/>
              <w:textAlignment w:val="center"/>
              <w:rPr>
                <w:rFonts w:ascii="方正小标宋简体" w:eastAsia="方正小标宋简体" w:hAnsi="Times New Roman" w:cs="Times New Roman"/>
                <w:color w:val="000000"/>
                <w:sz w:val="44"/>
                <w:szCs w:val="44"/>
              </w:rPr>
            </w:pPr>
            <w:r w:rsidRPr="00343408">
              <w:rPr>
                <w:rFonts w:ascii="方正小标宋简体" w:eastAsia="方正小标宋简体" w:hAnsi="Times New Roman" w:cs="方正小标宋简体" w:hint="eastAsia"/>
                <w:color w:val="000000"/>
                <w:kern w:val="0"/>
                <w:sz w:val="44"/>
                <w:szCs w:val="44"/>
              </w:rPr>
              <w:t>部门整体支出绩效评价基础数据表</w:t>
            </w:r>
          </w:p>
        </w:tc>
      </w:tr>
      <w:tr w:rsidR="00241A0F" w:rsidRPr="00343408" w:rsidTr="00C55557">
        <w:trPr>
          <w:trHeight w:val="316"/>
        </w:trPr>
        <w:tc>
          <w:tcPr>
            <w:tcW w:w="3270" w:type="dxa"/>
            <w:vAlign w:val="center"/>
          </w:tcPr>
          <w:p w:rsidR="00241A0F" w:rsidRPr="00343408" w:rsidRDefault="00241A0F" w:rsidP="00C55557">
            <w:pPr>
              <w:widowControl/>
              <w:jc w:val="left"/>
              <w:textAlignment w:val="center"/>
              <w:rPr>
                <w:rFonts w:ascii="Times New Roman" w:eastAsia="仿宋_GB2312" w:hAnsi="Times New Roman" w:cs="Times New Roman"/>
                <w:color w:val="000000"/>
                <w:sz w:val="24"/>
                <w:szCs w:val="24"/>
              </w:rPr>
            </w:pPr>
            <w:r w:rsidRPr="00343408">
              <w:rPr>
                <w:rFonts w:ascii="Times New Roman" w:eastAsia="仿宋_GB2312" w:hAnsi="Times New Roman" w:cs="仿宋_GB2312" w:hint="eastAsia"/>
                <w:color w:val="000000"/>
                <w:kern w:val="0"/>
                <w:sz w:val="24"/>
                <w:szCs w:val="24"/>
              </w:rPr>
              <w:t>填报单位：</w:t>
            </w:r>
          </w:p>
        </w:tc>
        <w:tc>
          <w:tcPr>
            <w:tcW w:w="1335" w:type="dxa"/>
            <w:vAlign w:val="center"/>
          </w:tcPr>
          <w:p w:rsidR="00241A0F" w:rsidRPr="00343408" w:rsidRDefault="00241A0F" w:rsidP="00C55557">
            <w:pPr>
              <w:rPr>
                <w:rFonts w:ascii="Times New Roman" w:hAnsi="Times New Roman" w:cs="Times New Roman"/>
                <w:color w:val="000000"/>
                <w:sz w:val="22"/>
              </w:rPr>
            </w:pPr>
          </w:p>
        </w:tc>
        <w:tc>
          <w:tcPr>
            <w:tcW w:w="1840" w:type="dxa"/>
            <w:vAlign w:val="center"/>
          </w:tcPr>
          <w:p w:rsidR="00241A0F" w:rsidRPr="00343408" w:rsidRDefault="00241A0F" w:rsidP="00C55557">
            <w:pPr>
              <w:rPr>
                <w:rFonts w:ascii="Times New Roman" w:hAnsi="Times New Roman" w:cs="Times New Roman"/>
                <w:color w:val="000000"/>
                <w:sz w:val="22"/>
              </w:rPr>
            </w:pPr>
          </w:p>
        </w:tc>
        <w:tc>
          <w:tcPr>
            <w:tcW w:w="2689" w:type="dxa"/>
            <w:vAlign w:val="center"/>
          </w:tcPr>
          <w:p w:rsidR="00241A0F" w:rsidRPr="00343408" w:rsidRDefault="00241A0F" w:rsidP="00C55557">
            <w:pPr>
              <w:rPr>
                <w:rFonts w:ascii="Times New Roman" w:hAnsi="Times New Roman" w:cs="Times New Roman"/>
                <w:color w:val="000000"/>
                <w:sz w:val="22"/>
              </w:rPr>
            </w:pPr>
          </w:p>
        </w:tc>
      </w:tr>
      <w:tr w:rsidR="00241A0F" w:rsidRPr="00343408" w:rsidTr="00C55557">
        <w:trPr>
          <w:trHeight w:val="510"/>
        </w:trPr>
        <w:tc>
          <w:tcPr>
            <w:tcW w:w="3270" w:type="dxa"/>
            <w:vMerge w:val="restart"/>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仿宋_GB2312" w:hint="eastAsia"/>
                <w:color w:val="000000"/>
                <w:kern w:val="0"/>
                <w:sz w:val="24"/>
                <w:szCs w:val="24"/>
              </w:rPr>
              <w:t>财政供养人员情况</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b/>
                <w:bCs/>
                <w:color w:val="000000"/>
              </w:rPr>
            </w:pPr>
            <w:r w:rsidRPr="00343408">
              <w:rPr>
                <w:rFonts w:ascii="Times New Roman" w:hAnsi="Times New Roman" w:cs="宋体" w:hint="eastAsia"/>
                <w:b/>
                <w:bCs/>
                <w:color w:val="000000"/>
                <w:kern w:val="0"/>
              </w:rPr>
              <w:t>编制数</w:t>
            </w: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b/>
                <w:bCs/>
                <w:color w:val="000000"/>
              </w:rPr>
            </w:pPr>
            <w:r w:rsidRPr="00343408">
              <w:rPr>
                <w:rStyle w:val="font81"/>
              </w:rPr>
              <w:t>201</w:t>
            </w:r>
            <w:r w:rsidRPr="00343408">
              <w:rPr>
                <w:rFonts w:ascii="Times New Roman" w:eastAsia="仿宋_GB2312" w:hAnsi="Times New Roman" w:cs="Times New Roman"/>
                <w:b/>
                <w:bCs/>
                <w:color w:val="000000"/>
                <w:kern w:val="0"/>
              </w:rPr>
              <w:t>8</w:t>
            </w:r>
            <w:r w:rsidRPr="00343408">
              <w:rPr>
                <w:rStyle w:val="font81"/>
                <w:rFonts w:cs="宋体" w:hint="eastAsia"/>
              </w:rPr>
              <w:t>年实际在职人数</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b/>
                <w:bCs/>
                <w:color w:val="000000"/>
              </w:rPr>
            </w:pPr>
            <w:r w:rsidRPr="00343408">
              <w:rPr>
                <w:rFonts w:ascii="Times New Roman" w:hAnsi="Times New Roman" w:cs="宋体" w:hint="eastAsia"/>
                <w:b/>
                <w:bCs/>
                <w:color w:val="000000"/>
                <w:kern w:val="0"/>
              </w:rPr>
              <w:t>控制率</w:t>
            </w:r>
          </w:p>
        </w:tc>
      </w:tr>
      <w:tr w:rsidR="00241A0F" w:rsidRPr="00343408" w:rsidTr="00C55557">
        <w:trPr>
          <w:trHeight w:val="301"/>
        </w:trPr>
        <w:tc>
          <w:tcPr>
            <w:tcW w:w="3270" w:type="dxa"/>
            <w:vMerge/>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eastAsia="仿宋_GB2312" w:hAnsi="Times New Roman" w:cs="Times New Roman"/>
                <w:color w:val="000000"/>
                <w:kern w:val="0"/>
                <w:sz w:val="24"/>
                <w:szCs w:val="24"/>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hAnsi="Times New Roman" w:cs="Times New Roman"/>
                <w:color w:val="000000"/>
              </w:rPr>
            </w:pPr>
            <w:r w:rsidRPr="00343408">
              <w:rPr>
                <w:rFonts w:ascii="Times New Roman" w:hAnsi="Times New Roman" w:cs="Times New Roman"/>
                <w:color w:val="000000"/>
              </w:rPr>
              <w:t>76</w:t>
            </w: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hAnsi="Times New Roman" w:cs="Times New Roman"/>
                <w:color w:val="000000"/>
              </w:rPr>
            </w:pPr>
            <w:r w:rsidRPr="00343408">
              <w:rPr>
                <w:rFonts w:ascii="Times New Roman" w:hAnsi="Times New Roman" w:cs="Times New Roman"/>
                <w:color w:val="000000"/>
              </w:rPr>
              <w:t>67</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hAnsi="Times New Roman" w:cs="Times New Roman"/>
                <w:color w:val="000000"/>
              </w:rPr>
            </w:pPr>
            <w:r w:rsidRPr="00343408">
              <w:rPr>
                <w:rFonts w:ascii="Times New Roman" w:hAnsi="Times New Roman" w:cs="Times New Roman"/>
                <w:color w:val="000000"/>
              </w:rPr>
              <w:t>88.16%</w:t>
            </w:r>
          </w:p>
        </w:tc>
      </w:tr>
      <w:tr w:rsidR="00241A0F" w:rsidRPr="00343408" w:rsidTr="00C55557">
        <w:trPr>
          <w:trHeight w:val="510"/>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仿宋_GB2312" w:hint="eastAsia"/>
                <w:color w:val="000000"/>
                <w:kern w:val="0"/>
                <w:sz w:val="24"/>
                <w:szCs w:val="24"/>
              </w:rPr>
              <w:t>经费控制情况</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sz w:val="20"/>
                <w:szCs w:val="20"/>
              </w:rPr>
            </w:pPr>
            <w:r w:rsidRPr="00343408">
              <w:rPr>
                <w:rStyle w:val="font81"/>
              </w:rPr>
              <w:t>2017</w:t>
            </w:r>
            <w:r w:rsidRPr="00343408">
              <w:rPr>
                <w:rStyle w:val="font81"/>
                <w:rFonts w:cs="宋体" w:hint="eastAsia"/>
              </w:rPr>
              <w:t>年决算数</w:t>
            </w: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b/>
                <w:bCs/>
                <w:color w:val="000000"/>
              </w:rPr>
            </w:pPr>
            <w:r w:rsidRPr="00343408">
              <w:rPr>
                <w:rStyle w:val="font81"/>
              </w:rPr>
              <w:t>201</w:t>
            </w:r>
            <w:r w:rsidRPr="00343408">
              <w:rPr>
                <w:rFonts w:ascii="Times New Roman" w:eastAsia="仿宋_GB2312" w:hAnsi="Times New Roman" w:cs="Times New Roman"/>
                <w:b/>
                <w:bCs/>
                <w:color w:val="000000"/>
                <w:kern w:val="0"/>
              </w:rPr>
              <w:t>8</w:t>
            </w:r>
            <w:r w:rsidRPr="00343408">
              <w:rPr>
                <w:rStyle w:val="font81"/>
                <w:rFonts w:cs="宋体" w:hint="eastAsia"/>
              </w:rPr>
              <w:t>年预算数</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b/>
                <w:bCs/>
                <w:color w:val="000000"/>
              </w:rPr>
            </w:pPr>
            <w:r w:rsidRPr="00343408">
              <w:rPr>
                <w:rStyle w:val="font81"/>
              </w:rPr>
              <w:t>201</w:t>
            </w:r>
            <w:r w:rsidRPr="00343408">
              <w:rPr>
                <w:rFonts w:ascii="Times New Roman" w:eastAsia="仿宋_GB2312" w:hAnsi="Times New Roman" w:cs="Times New Roman"/>
                <w:b/>
                <w:bCs/>
                <w:color w:val="000000"/>
                <w:kern w:val="0"/>
              </w:rPr>
              <w:t>8</w:t>
            </w:r>
            <w:r w:rsidRPr="00343408">
              <w:rPr>
                <w:rStyle w:val="font81"/>
                <w:rFonts w:cs="宋体" w:hint="eastAsia"/>
              </w:rPr>
              <w:t>年决算数</w:t>
            </w:r>
          </w:p>
        </w:tc>
      </w:tr>
      <w:tr w:rsidR="00241A0F" w:rsidRPr="00343408" w:rsidTr="00C55557">
        <w:trPr>
          <w:trHeight w:val="301"/>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仿宋_GB2312" w:hint="eastAsia"/>
                <w:color w:val="000000"/>
                <w:kern w:val="0"/>
                <w:sz w:val="24"/>
                <w:szCs w:val="24"/>
              </w:rPr>
              <w:t>三公经费</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sz w:val="20"/>
                <w:szCs w:val="20"/>
              </w:rPr>
            </w:pPr>
            <w:r w:rsidRPr="00343408">
              <w:rPr>
                <w:rFonts w:ascii="Times New Roman" w:hAnsi="Times New Roman" w:cs="Times New Roman"/>
                <w:color w:val="000000"/>
                <w:kern w:val="0"/>
                <w:sz w:val="20"/>
                <w:szCs w:val="20"/>
              </w:rPr>
              <w:t xml:space="preserve">48.7 </w:t>
            </w: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64.20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45.95 </w:t>
            </w:r>
          </w:p>
        </w:tc>
      </w:tr>
      <w:tr w:rsidR="00241A0F" w:rsidRPr="00343408" w:rsidTr="00C55557">
        <w:trPr>
          <w:trHeight w:val="765"/>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 xml:space="preserve">   1</w:t>
            </w:r>
            <w:r w:rsidRPr="00343408">
              <w:rPr>
                <w:rFonts w:ascii="Times New Roman" w:eastAsia="仿宋_GB2312" w:hAnsi="Times New Roman" w:cs="仿宋_GB2312" w:hint="eastAsia"/>
                <w:color w:val="000000"/>
                <w:kern w:val="0"/>
                <w:sz w:val="24"/>
                <w:szCs w:val="24"/>
              </w:rPr>
              <w:t>、公务用车购置和维护经费</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sz w:val="20"/>
                <w:szCs w:val="20"/>
              </w:rPr>
            </w:pPr>
            <w:r w:rsidRPr="00343408">
              <w:rPr>
                <w:rFonts w:ascii="Times New Roman" w:hAnsi="Times New Roman" w:cs="Times New Roman"/>
                <w:color w:val="000000"/>
                <w:kern w:val="0"/>
                <w:sz w:val="20"/>
                <w:szCs w:val="20"/>
              </w:rPr>
              <w:t xml:space="preserve">27.50 </w:t>
            </w: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eastAsia="仿宋_GB2312" w:hAnsi="Times New Roman" w:cs="Times New Roman"/>
                <w:color w:val="000000"/>
              </w:rPr>
            </w:pPr>
            <w:r w:rsidRPr="00343408">
              <w:rPr>
                <w:rFonts w:ascii="Times New Roman" w:eastAsia="仿宋_GB2312" w:hAnsi="Times New Roman" w:cs="Times New Roman"/>
                <w:color w:val="000000"/>
                <w:kern w:val="0"/>
              </w:rPr>
              <w:t xml:space="preserve">38.50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eastAsia="仿宋_GB2312" w:hAnsi="Times New Roman" w:cs="Times New Roman"/>
                <w:color w:val="000000"/>
              </w:rPr>
            </w:pPr>
            <w:r w:rsidRPr="00343408">
              <w:rPr>
                <w:rFonts w:ascii="Times New Roman" w:eastAsia="仿宋_GB2312" w:hAnsi="Times New Roman" w:cs="Times New Roman"/>
                <w:color w:val="000000"/>
                <w:kern w:val="0"/>
              </w:rPr>
              <w:t xml:space="preserve">38.47 </w:t>
            </w:r>
          </w:p>
        </w:tc>
      </w:tr>
      <w:tr w:rsidR="00241A0F" w:rsidRPr="00343408" w:rsidTr="00C55557">
        <w:trPr>
          <w:trHeight w:val="750"/>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 xml:space="preserve">       </w:t>
            </w:r>
            <w:r w:rsidRPr="00343408">
              <w:rPr>
                <w:rFonts w:ascii="Times New Roman" w:eastAsia="仿宋_GB2312" w:hAnsi="Times New Roman" w:cs="仿宋_GB2312" w:hint="eastAsia"/>
                <w:color w:val="000000"/>
                <w:kern w:val="0"/>
                <w:sz w:val="24"/>
                <w:szCs w:val="24"/>
              </w:rPr>
              <w:t>其中：公车购置</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hAnsi="Times New Roman" w:cs="Times New Roman"/>
                <w:color w:val="000000"/>
                <w:sz w:val="20"/>
                <w:szCs w:val="20"/>
              </w:rPr>
            </w:pP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hAnsi="Times New Roman" w:cs="Times New Roman"/>
                <w:color w:val="000000"/>
              </w:rPr>
            </w:pP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hAnsi="Times New Roman" w:cs="Times New Roman"/>
                <w:color w:val="000000"/>
              </w:rPr>
            </w:pPr>
          </w:p>
        </w:tc>
      </w:tr>
      <w:tr w:rsidR="00241A0F" w:rsidRPr="00343408" w:rsidTr="00C55557">
        <w:trPr>
          <w:trHeight w:val="510"/>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 xml:space="preserve">             </w:t>
            </w:r>
            <w:r w:rsidRPr="00343408">
              <w:rPr>
                <w:rFonts w:ascii="Times New Roman" w:eastAsia="仿宋_GB2312" w:hAnsi="Times New Roman" w:cs="仿宋_GB2312" w:hint="eastAsia"/>
                <w:color w:val="000000"/>
                <w:kern w:val="0"/>
                <w:sz w:val="24"/>
                <w:szCs w:val="24"/>
              </w:rPr>
              <w:t>公车运行维护</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sz w:val="20"/>
                <w:szCs w:val="20"/>
              </w:rPr>
            </w:pPr>
            <w:r w:rsidRPr="00343408">
              <w:rPr>
                <w:rFonts w:ascii="Times New Roman" w:hAnsi="Times New Roman" w:cs="Times New Roman"/>
                <w:color w:val="000000"/>
                <w:kern w:val="0"/>
                <w:sz w:val="20"/>
                <w:szCs w:val="20"/>
              </w:rPr>
              <w:t xml:space="preserve">27.50 </w:t>
            </w: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eastAsia="仿宋_GB2312" w:hAnsi="Times New Roman" w:cs="Times New Roman"/>
                <w:color w:val="000000"/>
              </w:rPr>
            </w:pPr>
            <w:r w:rsidRPr="00343408">
              <w:rPr>
                <w:rFonts w:ascii="Times New Roman" w:eastAsia="仿宋_GB2312" w:hAnsi="Times New Roman" w:cs="Times New Roman"/>
                <w:color w:val="000000"/>
                <w:kern w:val="0"/>
              </w:rPr>
              <w:t xml:space="preserve">38.50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hAnsi="Times New Roman" w:cs="Times New Roman"/>
                <w:color w:val="000000"/>
              </w:rPr>
            </w:pPr>
            <w:r w:rsidRPr="00343408">
              <w:rPr>
                <w:rFonts w:ascii="Times New Roman" w:eastAsia="仿宋_GB2312" w:hAnsi="Times New Roman" w:cs="Times New Roman"/>
                <w:color w:val="000000"/>
                <w:kern w:val="0"/>
              </w:rPr>
              <w:t>38.47</w:t>
            </w:r>
          </w:p>
        </w:tc>
      </w:tr>
      <w:tr w:rsidR="00241A0F" w:rsidRPr="00343408" w:rsidTr="00C55557">
        <w:trPr>
          <w:trHeight w:val="525"/>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 xml:space="preserve">   2</w:t>
            </w:r>
            <w:r w:rsidRPr="00343408">
              <w:rPr>
                <w:rFonts w:ascii="Times New Roman" w:eastAsia="仿宋_GB2312" w:hAnsi="Times New Roman" w:cs="仿宋_GB2312" w:hint="eastAsia"/>
                <w:color w:val="000000"/>
                <w:kern w:val="0"/>
                <w:sz w:val="24"/>
                <w:szCs w:val="24"/>
              </w:rPr>
              <w:t>、出国经费</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sz w:val="20"/>
                <w:szCs w:val="20"/>
              </w:rPr>
            </w:pP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15.00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eastAsia="仿宋_GB2312" w:hAnsi="Times New Roman" w:cs="Times New Roman"/>
                <w:color w:val="000000"/>
              </w:rPr>
            </w:pPr>
            <w:r w:rsidRPr="00343408">
              <w:rPr>
                <w:rFonts w:ascii="Times New Roman" w:eastAsia="仿宋_GB2312" w:hAnsi="Times New Roman" w:cs="Times New Roman"/>
                <w:color w:val="000000"/>
                <w:kern w:val="0"/>
              </w:rPr>
              <w:t xml:space="preserve">3.48 </w:t>
            </w:r>
          </w:p>
        </w:tc>
      </w:tr>
      <w:tr w:rsidR="00241A0F" w:rsidRPr="00343408" w:rsidTr="00C55557">
        <w:trPr>
          <w:trHeight w:val="525"/>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 xml:space="preserve">   3</w:t>
            </w:r>
            <w:r w:rsidRPr="00343408">
              <w:rPr>
                <w:rFonts w:ascii="Times New Roman" w:eastAsia="仿宋_GB2312" w:hAnsi="Times New Roman" w:cs="仿宋_GB2312" w:hint="eastAsia"/>
                <w:color w:val="000000"/>
                <w:kern w:val="0"/>
                <w:sz w:val="24"/>
                <w:szCs w:val="24"/>
              </w:rPr>
              <w:t>、公务接待</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sz w:val="20"/>
                <w:szCs w:val="20"/>
              </w:rPr>
            </w:pPr>
            <w:r w:rsidRPr="00343408">
              <w:rPr>
                <w:rFonts w:ascii="Times New Roman" w:hAnsi="Times New Roman" w:cs="Times New Roman"/>
                <w:color w:val="000000"/>
                <w:kern w:val="0"/>
                <w:sz w:val="20"/>
                <w:szCs w:val="20"/>
              </w:rPr>
              <w:t xml:space="preserve">21.20 </w:t>
            </w: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eastAsia="仿宋_GB2312" w:hAnsi="Times New Roman" w:cs="Times New Roman"/>
                <w:color w:val="000000"/>
              </w:rPr>
            </w:pPr>
            <w:r w:rsidRPr="00343408">
              <w:rPr>
                <w:rFonts w:ascii="Times New Roman" w:eastAsia="仿宋_GB2312" w:hAnsi="Times New Roman" w:cs="Times New Roman"/>
                <w:color w:val="000000"/>
                <w:kern w:val="0"/>
              </w:rPr>
              <w:t xml:space="preserve">10.70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4.00 </w:t>
            </w:r>
          </w:p>
        </w:tc>
      </w:tr>
      <w:tr w:rsidR="00241A0F" w:rsidRPr="00343408" w:rsidTr="00C55557">
        <w:trPr>
          <w:trHeight w:val="510"/>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仿宋_GB2312" w:hint="eastAsia"/>
                <w:color w:val="000000"/>
                <w:kern w:val="0"/>
                <w:sz w:val="24"/>
                <w:szCs w:val="24"/>
              </w:rPr>
              <w:t>项目支出：</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2496.08 </w:t>
            </w: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2811.58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2419.85 </w:t>
            </w:r>
          </w:p>
        </w:tc>
      </w:tr>
      <w:tr w:rsidR="00241A0F" w:rsidRPr="00343408" w:rsidTr="00C55557">
        <w:trPr>
          <w:trHeight w:val="510"/>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 xml:space="preserve">    1</w:t>
            </w:r>
            <w:r w:rsidRPr="00343408">
              <w:rPr>
                <w:rFonts w:ascii="Times New Roman" w:eastAsia="仿宋_GB2312" w:hAnsi="Times New Roman" w:cs="仿宋_GB2312" w:hint="eastAsia"/>
                <w:color w:val="000000"/>
                <w:kern w:val="0"/>
                <w:sz w:val="24"/>
                <w:szCs w:val="24"/>
              </w:rPr>
              <w:t>、业务工作专项</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sz w:val="20"/>
                <w:szCs w:val="20"/>
              </w:rPr>
            </w:pPr>
            <w:r w:rsidRPr="00343408">
              <w:rPr>
                <w:rFonts w:ascii="Times New Roman" w:hAnsi="Times New Roman" w:cs="Times New Roman"/>
                <w:color w:val="000000"/>
                <w:kern w:val="0"/>
                <w:sz w:val="20"/>
                <w:szCs w:val="20"/>
              </w:rPr>
              <w:t xml:space="preserve">82.31 </w:t>
            </w: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17.63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3.48 </w:t>
            </w:r>
          </w:p>
        </w:tc>
      </w:tr>
      <w:tr w:rsidR="00241A0F" w:rsidRPr="00343408" w:rsidTr="00C55557">
        <w:trPr>
          <w:trHeight w:val="525"/>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2</w:t>
            </w:r>
            <w:r w:rsidRPr="00343408">
              <w:rPr>
                <w:rFonts w:ascii="Times New Roman" w:eastAsia="仿宋_GB2312" w:hAnsi="Times New Roman" w:cs="仿宋_GB2312" w:hint="eastAsia"/>
                <w:color w:val="000000"/>
                <w:kern w:val="0"/>
                <w:sz w:val="24"/>
                <w:szCs w:val="24"/>
              </w:rPr>
              <w:t>、妇女事业发展专项</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sz w:val="20"/>
                <w:szCs w:val="20"/>
              </w:rPr>
            </w:pPr>
            <w:r w:rsidRPr="00343408">
              <w:rPr>
                <w:rFonts w:ascii="Times New Roman" w:hAnsi="Times New Roman" w:cs="Times New Roman"/>
                <w:color w:val="000000"/>
                <w:kern w:val="0"/>
                <w:sz w:val="20"/>
                <w:szCs w:val="20"/>
              </w:rPr>
              <w:t xml:space="preserve">1775.28 </w:t>
            </w: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1830.19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1786.41 </w:t>
            </w:r>
          </w:p>
        </w:tc>
      </w:tr>
      <w:tr w:rsidR="00241A0F" w:rsidRPr="00343408" w:rsidTr="00C55557">
        <w:trPr>
          <w:trHeight w:val="480"/>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3</w:t>
            </w:r>
            <w:r w:rsidRPr="00343408">
              <w:rPr>
                <w:rFonts w:ascii="Times New Roman" w:eastAsia="仿宋_GB2312" w:hAnsi="Times New Roman" w:cs="仿宋_GB2312" w:hint="eastAsia"/>
                <w:color w:val="000000"/>
                <w:kern w:val="0"/>
                <w:sz w:val="24"/>
                <w:szCs w:val="24"/>
              </w:rPr>
              <w:t>、就业补助资金</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439.49 </w:t>
            </w: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365.51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98.81 </w:t>
            </w:r>
          </w:p>
        </w:tc>
      </w:tr>
      <w:tr w:rsidR="00241A0F" w:rsidRPr="00343408" w:rsidTr="00C55557">
        <w:trPr>
          <w:trHeight w:val="480"/>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5</w:t>
            </w:r>
            <w:r w:rsidRPr="00343408">
              <w:rPr>
                <w:rFonts w:ascii="Times New Roman" w:eastAsia="仿宋_GB2312" w:hAnsi="Times New Roman" w:cs="仿宋_GB2312" w:hint="eastAsia"/>
                <w:color w:val="000000"/>
                <w:kern w:val="0"/>
                <w:sz w:val="24"/>
                <w:szCs w:val="24"/>
              </w:rPr>
              <w:t>、标准化经费（省级）</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hAnsi="Times New Roman" w:cs="Times New Roman"/>
                <w:color w:val="000000"/>
              </w:rPr>
            </w:pP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5.00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hAnsi="Times New Roman" w:cs="Times New Roman"/>
                <w:color w:val="000000"/>
              </w:rPr>
            </w:pPr>
          </w:p>
        </w:tc>
      </w:tr>
      <w:tr w:rsidR="00241A0F" w:rsidRPr="00343408" w:rsidTr="00C55557">
        <w:trPr>
          <w:trHeight w:val="480"/>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6</w:t>
            </w:r>
            <w:r w:rsidRPr="00343408">
              <w:rPr>
                <w:rFonts w:ascii="Times New Roman" w:eastAsia="仿宋_GB2312" w:hAnsi="Times New Roman" w:cs="仿宋_GB2312" w:hint="eastAsia"/>
                <w:color w:val="000000"/>
                <w:kern w:val="0"/>
                <w:sz w:val="24"/>
                <w:szCs w:val="24"/>
              </w:rPr>
              <w:t>、办公场所搬迁经费</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hAnsi="Times New Roman" w:cs="Times New Roman"/>
                <w:color w:val="000000"/>
              </w:rPr>
            </w:pP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50.00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50.00 </w:t>
            </w:r>
          </w:p>
        </w:tc>
      </w:tr>
      <w:tr w:rsidR="00241A0F" w:rsidRPr="00343408" w:rsidTr="00C55557">
        <w:trPr>
          <w:trHeight w:val="480"/>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7</w:t>
            </w:r>
            <w:r w:rsidRPr="00343408">
              <w:rPr>
                <w:rFonts w:ascii="Times New Roman" w:eastAsia="仿宋_GB2312" w:hAnsi="Times New Roman" w:cs="仿宋_GB2312" w:hint="eastAsia"/>
                <w:color w:val="000000"/>
                <w:kern w:val="0"/>
                <w:sz w:val="24"/>
                <w:szCs w:val="24"/>
              </w:rPr>
              <w:t>、扶贫专项省级支出</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10.00 </w:t>
            </w: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10.00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10.00 </w:t>
            </w:r>
          </w:p>
        </w:tc>
      </w:tr>
      <w:tr w:rsidR="00241A0F" w:rsidRPr="00343408" w:rsidTr="00C55557">
        <w:trPr>
          <w:trHeight w:val="480"/>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8</w:t>
            </w:r>
            <w:r w:rsidRPr="00343408">
              <w:rPr>
                <w:rFonts w:ascii="Times New Roman" w:eastAsia="仿宋_GB2312" w:hAnsi="Times New Roman" w:cs="仿宋_GB2312" w:hint="eastAsia"/>
                <w:color w:val="000000"/>
                <w:kern w:val="0"/>
                <w:sz w:val="24"/>
                <w:szCs w:val="24"/>
              </w:rPr>
              <w:t>、家庭经济困难幼儿入园资助</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hAnsi="Times New Roman" w:cs="Times New Roman"/>
                <w:color w:val="000000"/>
              </w:rPr>
            </w:pP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1.40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1.40 </w:t>
            </w:r>
          </w:p>
        </w:tc>
      </w:tr>
      <w:tr w:rsidR="00241A0F" w:rsidRPr="00343408" w:rsidTr="00C55557">
        <w:trPr>
          <w:trHeight w:val="480"/>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9</w:t>
            </w:r>
            <w:r w:rsidRPr="00343408">
              <w:rPr>
                <w:rFonts w:ascii="Times New Roman" w:eastAsia="仿宋_GB2312" w:hAnsi="Times New Roman" w:cs="仿宋_GB2312" w:hint="eastAsia"/>
                <w:color w:val="000000"/>
                <w:kern w:val="0"/>
                <w:sz w:val="24"/>
                <w:szCs w:val="24"/>
              </w:rPr>
              <w:t>、异地调入干部住房地区价差补贴</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hAnsi="Times New Roman" w:cs="Times New Roman"/>
                <w:color w:val="000000"/>
              </w:rPr>
            </w:pP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22.22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22.22 </w:t>
            </w:r>
          </w:p>
        </w:tc>
      </w:tr>
      <w:tr w:rsidR="00241A0F" w:rsidRPr="00343408" w:rsidTr="00C55557">
        <w:trPr>
          <w:trHeight w:val="380"/>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10</w:t>
            </w:r>
            <w:r w:rsidRPr="00343408">
              <w:rPr>
                <w:rFonts w:ascii="Times New Roman" w:eastAsia="仿宋_GB2312" w:hAnsi="Times New Roman" w:cs="仿宋_GB2312" w:hint="eastAsia"/>
                <w:color w:val="000000"/>
                <w:kern w:val="0"/>
                <w:sz w:val="24"/>
                <w:szCs w:val="24"/>
              </w:rPr>
              <w:t>、电梯更换安装工程</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0.87 </w:t>
            </w: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29.13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29.13 </w:t>
            </w:r>
          </w:p>
        </w:tc>
      </w:tr>
      <w:tr w:rsidR="00241A0F" w:rsidRPr="00343408" w:rsidTr="00C55557">
        <w:trPr>
          <w:trHeight w:val="395"/>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lastRenderedPageBreak/>
              <w:t>11</w:t>
            </w:r>
            <w:r w:rsidRPr="00343408">
              <w:rPr>
                <w:rFonts w:ascii="Times New Roman" w:eastAsia="仿宋_GB2312" w:hAnsi="Times New Roman" w:cs="仿宋_GB2312" w:hint="eastAsia"/>
                <w:color w:val="000000"/>
                <w:kern w:val="0"/>
                <w:sz w:val="24"/>
                <w:szCs w:val="24"/>
              </w:rPr>
              <w:t>、电梯维修</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hAnsi="Times New Roman" w:cs="Times New Roman"/>
                <w:color w:val="000000"/>
              </w:rPr>
            </w:pP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56.00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56.00 </w:t>
            </w:r>
          </w:p>
        </w:tc>
      </w:tr>
      <w:tr w:rsidR="00241A0F" w:rsidRPr="00343408" w:rsidTr="00C55557">
        <w:trPr>
          <w:trHeight w:val="495"/>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12</w:t>
            </w:r>
            <w:r w:rsidRPr="00343408">
              <w:rPr>
                <w:rFonts w:ascii="Times New Roman" w:eastAsia="仿宋_GB2312" w:hAnsi="Times New Roman" w:cs="仿宋_GB2312" w:hint="eastAsia"/>
                <w:color w:val="000000"/>
                <w:kern w:val="0"/>
                <w:sz w:val="24"/>
                <w:szCs w:val="24"/>
              </w:rPr>
              <w:t>、省妇女儿童活动中心大坪体质改造经费</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hAnsi="Times New Roman" w:cs="Times New Roman"/>
                <w:color w:val="000000"/>
              </w:rPr>
            </w:pP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30.00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30.00 </w:t>
            </w:r>
          </w:p>
        </w:tc>
      </w:tr>
      <w:tr w:rsidR="00241A0F" w:rsidRPr="00343408" w:rsidTr="00C55557">
        <w:trPr>
          <w:trHeight w:val="510"/>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13</w:t>
            </w:r>
            <w:r w:rsidRPr="00343408">
              <w:rPr>
                <w:rFonts w:ascii="Times New Roman" w:eastAsia="仿宋_GB2312" w:hAnsi="Times New Roman" w:cs="仿宋_GB2312" w:hint="eastAsia"/>
                <w:color w:val="000000"/>
                <w:kern w:val="0"/>
                <w:sz w:val="24"/>
                <w:szCs w:val="24"/>
              </w:rPr>
              <w:t>、维修资金</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hAnsi="Times New Roman" w:cs="Times New Roman"/>
                <w:color w:val="000000"/>
              </w:rPr>
            </w:pP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50.00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26.50 </w:t>
            </w:r>
          </w:p>
        </w:tc>
      </w:tr>
      <w:tr w:rsidR="00241A0F" w:rsidRPr="00343408" w:rsidTr="00C55557">
        <w:trPr>
          <w:trHeight w:val="510"/>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14</w:t>
            </w:r>
            <w:r w:rsidRPr="00343408">
              <w:rPr>
                <w:rFonts w:ascii="Times New Roman" w:eastAsia="仿宋_GB2312" w:hAnsi="Times New Roman" w:cs="仿宋_GB2312" w:hint="eastAsia"/>
                <w:color w:val="000000"/>
                <w:kern w:val="0"/>
                <w:sz w:val="24"/>
                <w:szCs w:val="24"/>
              </w:rPr>
              <w:t>、儿童活动专项经费</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hAnsi="Times New Roman" w:cs="Times New Roman"/>
                <w:color w:val="000000"/>
              </w:rPr>
            </w:pP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8.00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8.00 </w:t>
            </w:r>
          </w:p>
        </w:tc>
      </w:tr>
      <w:tr w:rsidR="00241A0F" w:rsidRPr="00343408" w:rsidTr="00C55557">
        <w:trPr>
          <w:trHeight w:val="510"/>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15</w:t>
            </w:r>
            <w:r w:rsidRPr="00343408">
              <w:rPr>
                <w:rFonts w:ascii="Times New Roman" w:eastAsia="仿宋_GB2312" w:hAnsi="Times New Roman" w:cs="仿宋_GB2312" w:hint="eastAsia"/>
                <w:color w:val="000000"/>
                <w:kern w:val="0"/>
                <w:sz w:val="24"/>
                <w:szCs w:val="24"/>
              </w:rPr>
              <w:t>、省级专项资金（社会福利彩票公益金）</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103.33 </w:t>
            </w: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252.00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213.40 </w:t>
            </w:r>
          </w:p>
        </w:tc>
      </w:tr>
      <w:tr w:rsidR="00241A0F" w:rsidRPr="00343408" w:rsidTr="00C55557">
        <w:trPr>
          <w:trHeight w:val="510"/>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16</w:t>
            </w:r>
            <w:r w:rsidRPr="00343408">
              <w:rPr>
                <w:rFonts w:ascii="Times New Roman" w:eastAsia="仿宋_GB2312" w:hAnsi="Times New Roman" w:cs="仿宋_GB2312" w:hint="eastAsia"/>
                <w:color w:val="000000"/>
                <w:kern w:val="0"/>
                <w:sz w:val="24"/>
                <w:szCs w:val="24"/>
              </w:rPr>
              <w:t>、八千湘女返乡关爱计划专项经费</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84.80 </w:t>
            </w: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84.50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84.50 </w:t>
            </w:r>
          </w:p>
        </w:tc>
      </w:tr>
      <w:tr w:rsidR="00241A0F" w:rsidRPr="00343408" w:rsidTr="00C55557">
        <w:trPr>
          <w:trHeight w:val="510"/>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仿宋_GB2312" w:hint="eastAsia"/>
                <w:color w:val="000000"/>
                <w:kern w:val="0"/>
                <w:sz w:val="24"/>
                <w:szCs w:val="24"/>
              </w:rPr>
              <w:t>公用经费</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sz w:val="20"/>
                <w:szCs w:val="20"/>
              </w:rPr>
            </w:pPr>
            <w:r w:rsidRPr="00343408">
              <w:rPr>
                <w:rFonts w:ascii="Times New Roman" w:hAnsi="Times New Roman" w:cs="Times New Roman"/>
                <w:color w:val="000000"/>
                <w:kern w:val="0"/>
                <w:sz w:val="20"/>
                <w:szCs w:val="20"/>
              </w:rPr>
              <w:t xml:space="preserve">367.31 </w:t>
            </w: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485.23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463.14 </w:t>
            </w:r>
          </w:p>
        </w:tc>
      </w:tr>
      <w:tr w:rsidR="00241A0F" w:rsidRPr="00343408" w:rsidTr="00C55557">
        <w:trPr>
          <w:trHeight w:val="510"/>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 xml:space="preserve">    </w:t>
            </w:r>
            <w:r w:rsidRPr="00343408">
              <w:rPr>
                <w:rFonts w:ascii="Times New Roman" w:eastAsia="仿宋_GB2312" w:hAnsi="Times New Roman" w:cs="仿宋_GB2312" w:hint="eastAsia"/>
                <w:color w:val="000000"/>
                <w:kern w:val="0"/>
                <w:sz w:val="24"/>
                <w:szCs w:val="24"/>
              </w:rPr>
              <w:t>其中：办公经费</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sz w:val="20"/>
                <w:szCs w:val="20"/>
              </w:rPr>
            </w:pPr>
            <w:r w:rsidRPr="00343408">
              <w:rPr>
                <w:rFonts w:ascii="Times New Roman" w:hAnsi="Times New Roman" w:cs="Times New Roman"/>
                <w:color w:val="000000"/>
                <w:kern w:val="0"/>
                <w:sz w:val="20"/>
                <w:szCs w:val="20"/>
              </w:rPr>
              <w:t xml:space="preserve">309.91 </w:t>
            </w: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400.79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378.72 </w:t>
            </w:r>
          </w:p>
        </w:tc>
      </w:tr>
      <w:tr w:rsidR="00241A0F" w:rsidRPr="00343408" w:rsidTr="00C55557">
        <w:trPr>
          <w:trHeight w:val="510"/>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 xml:space="preserve">         </w:t>
            </w:r>
            <w:r w:rsidRPr="00343408">
              <w:rPr>
                <w:rFonts w:ascii="Times New Roman" w:eastAsia="仿宋_GB2312" w:hAnsi="Times New Roman" w:cs="仿宋_GB2312" w:hint="eastAsia"/>
                <w:color w:val="000000"/>
                <w:kern w:val="0"/>
                <w:sz w:val="24"/>
                <w:szCs w:val="24"/>
              </w:rPr>
              <w:t>水费、电费、差旅费</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sz w:val="20"/>
                <w:szCs w:val="20"/>
              </w:rPr>
            </w:pPr>
            <w:r w:rsidRPr="00343408">
              <w:rPr>
                <w:rFonts w:ascii="Times New Roman" w:hAnsi="Times New Roman" w:cs="Times New Roman"/>
                <w:color w:val="000000"/>
                <w:kern w:val="0"/>
                <w:sz w:val="20"/>
                <w:szCs w:val="20"/>
              </w:rPr>
              <w:t xml:space="preserve">51.40 </w:t>
            </w: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59.44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59.42 </w:t>
            </w:r>
          </w:p>
        </w:tc>
      </w:tr>
      <w:tr w:rsidR="00241A0F" w:rsidRPr="00343408" w:rsidTr="00C55557">
        <w:trPr>
          <w:trHeight w:val="286"/>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Times New Roman"/>
                <w:color w:val="000000"/>
                <w:kern w:val="0"/>
                <w:sz w:val="24"/>
                <w:szCs w:val="24"/>
              </w:rPr>
              <w:t xml:space="preserve">          </w:t>
            </w:r>
            <w:r w:rsidRPr="00343408">
              <w:rPr>
                <w:rFonts w:ascii="Times New Roman" w:eastAsia="仿宋_GB2312" w:hAnsi="Times New Roman" w:cs="仿宋_GB2312" w:hint="eastAsia"/>
                <w:color w:val="000000"/>
                <w:kern w:val="0"/>
                <w:sz w:val="24"/>
                <w:szCs w:val="24"/>
              </w:rPr>
              <w:t>会议费、培训费</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sz w:val="20"/>
                <w:szCs w:val="20"/>
              </w:rPr>
            </w:pPr>
            <w:r w:rsidRPr="00343408">
              <w:rPr>
                <w:rFonts w:ascii="Times New Roman" w:hAnsi="Times New Roman" w:cs="Times New Roman"/>
                <w:color w:val="000000"/>
                <w:kern w:val="0"/>
                <w:sz w:val="20"/>
                <w:szCs w:val="20"/>
              </w:rPr>
              <w:t xml:space="preserve">6.00 </w:t>
            </w: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25.00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25.00 </w:t>
            </w:r>
          </w:p>
        </w:tc>
      </w:tr>
      <w:tr w:rsidR="00241A0F" w:rsidRPr="00343408" w:rsidTr="00C55557">
        <w:trPr>
          <w:trHeight w:val="286"/>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仿宋_GB2312" w:hint="eastAsia"/>
                <w:color w:val="000000"/>
                <w:kern w:val="0"/>
                <w:sz w:val="24"/>
                <w:szCs w:val="24"/>
              </w:rPr>
              <w:t>政府采购金额</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sz w:val="20"/>
                <w:szCs w:val="20"/>
              </w:rPr>
            </w:pPr>
            <w:r w:rsidRPr="00343408">
              <w:rPr>
                <w:rFonts w:ascii="Times New Roman" w:hAnsi="Times New Roman" w:cs="Times New Roman"/>
                <w:color w:val="000000"/>
                <w:kern w:val="0"/>
                <w:sz w:val="20"/>
                <w:szCs w:val="20"/>
              </w:rPr>
              <w:t xml:space="preserve">0.10 </w:t>
            </w: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5.00 </w:t>
            </w: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 xml:space="preserve">10.00 </w:t>
            </w:r>
          </w:p>
        </w:tc>
      </w:tr>
      <w:tr w:rsidR="00241A0F" w:rsidRPr="00343408" w:rsidTr="00C55557">
        <w:trPr>
          <w:trHeight w:val="525"/>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仿宋_GB2312" w:hint="eastAsia"/>
                <w:color w:val="000000"/>
                <w:kern w:val="0"/>
                <w:sz w:val="24"/>
                <w:szCs w:val="24"/>
              </w:rPr>
              <w:t>部门基本支出预算调整</w:t>
            </w:r>
            <w:r w:rsidRPr="00343408">
              <w:rPr>
                <w:rFonts w:ascii="Times New Roman" w:eastAsia="仿宋_GB2312" w:hAnsi="Times New Roman" w:cs="Times New Roman"/>
                <w:color w:val="000000"/>
                <w:kern w:val="0"/>
                <w:sz w:val="24"/>
                <w:szCs w:val="24"/>
              </w:rPr>
              <w:t xml:space="preserve"> </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color w:val="000000"/>
              </w:rPr>
            </w:pPr>
            <w:r w:rsidRPr="00343408">
              <w:rPr>
                <w:rFonts w:ascii="Times New Roman" w:hAnsi="Times New Roman" w:cs="Times New Roman"/>
                <w:color w:val="000000"/>
                <w:kern w:val="0"/>
              </w:rPr>
              <w:t>——</w:t>
            </w: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hAnsi="Times New Roman" w:cs="Times New Roman"/>
                <w:color w:val="000000"/>
              </w:rPr>
            </w:pP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hAnsi="Times New Roman" w:cs="Times New Roman"/>
                <w:color w:val="000000"/>
              </w:rPr>
            </w:pPr>
          </w:p>
        </w:tc>
      </w:tr>
      <w:tr w:rsidR="00241A0F" w:rsidRPr="00343408" w:rsidTr="00C55557">
        <w:trPr>
          <w:trHeight w:val="286"/>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仿宋_GB2312" w:hint="eastAsia"/>
                <w:color w:val="000000"/>
                <w:kern w:val="0"/>
                <w:sz w:val="24"/>
                <w:szCs w:val="24"/>
              </w:rPr>
              <w:t>楼堂馆所控制情况</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b/>
                <w:bCs/>
                <w:color w:val="000000"/>
              </w:rPr>
            </w:pPr>
            <w:r w:rsidRPr="00343408">
              <w:rPr>
                <w:rFonts w:ascii="Times New Roman" w:hAnsi="Times New Roman" w:cs="宋体" w:hint="eastAsia"/>
                <w:b/>
                <w:bCs/>
                <w:color w:val="000000"/>
                <w:kern w:val="0"/>
              </w:rPr>
              <w:t>批复规模</w:t>
            </w:r>
          </w:p>
        </w:tc>
        <w:tc>
          <w:tcPr>
            <w:tcW w:w="1840" w:type="dxa"/>
            <w:vMerge w:val="restart"/>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b/>
                <w:bCs/>
                <w:color w:val="000000"/>
              </w:rPr>
            </w:pPr>
            <w:r w:rsidRPr="00343408">
              <w:rPr>
                <w:rFonts w:ascii="Times New Roman" w:hAnsi="Times New Roman" w:cs="宋体" w:hint="eastAsia"/>
                <w:b/>
                <w:bCs/>
                <w:color w:val="000000"/>
                <w:kern w:val="0"/>
              </w:rPr>
              <w:t>规模控制率</w:t>
            </w:r>
          </w:p>
        </w:tc>
        <w:tc>
          <w:tcPr>
            <w:tcW w:w="2689" w:type="dxa"/>
            <w:vMerge w:val="restart"/>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b/>
                <w:bCs/>
                <w:color w:val="000000"/>
              </w:rPr>
            </w:pPr>
            <w:r w:rsidRPr="00343408">
              <w:rPr>
                <w:rFonts w:ascii="Times New Roman" w:hAnsi="Times New Roman" w:cs="宋体" w:hint="eastAsia"/>
                <w:b/>
                <w:bCs/>
                <w:color w:val="000000"/>
                <w:kern w:val="0"/>
              </w:rPr>
              <w:t>实际投资（万元）</w:t>
            </w:r>
          </w:p>
        </w:tc>
      </w:tr>
      <w:tr w:rsidR="00241A0F" w:rsidRPr="00343408" w:rsidTr="00C55557">
        <w:trPr>
          <w:trHeight w:val="286"/>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仿宋_GB2312" w:hint="eastAsia"/>
                <w:color w:val="000000"/>
                <w:kern w:val="0"/>
                <w:sz w:val="24"/>
                <w:szCs w:val="24"/>
              </w:rPr>
              <w:t>（</w:t>
            </w:r>
            <w:r w:rsidRPr="00343408">
              <w:rPr>
                <w:rFonts w:ascii="Times New Roman" w:eastAsia="仿宋_GB2312" w:hAnsi="Times New Roman" w:cs="Times New Roman"/>
                <w:color w:val="000000"/>
                <w:kern w:val="0"/>
                <w:sz w:val="24"/>
                <w:szCs w:val="24"/>
              </w:rPr>
              <w:t>2018</w:t>
            </w:r>
            <w:r w:rsidRPr="00343408">
              <w:rPr>
                <w:rFonts w:ascii="Times New Roman" w:eastAsia="仿宋_GB2312" w:hAnsi="Times New Roman" w:cs="仿宋_GB2312" w:hint="eastAsia"/>
                <w:color w:val="000000"/>
                <w:kern w:val="0"/>
                <w:sz w:val="24"/>
                <w:szCs w:val="24"/>
              </w:rPr>
              <w:t>年完工项目）</w:t>
            </w: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center"/>
              <w:textAlignment w:val="center"/>
              <w:rPr>
                <w:rFonts w:ascii="Times New Roman" w:hAnsi="Times New Roman" w:cs="Times New Roman"/>
                <w:b/>
                <w:bCs/>
                <w:color w:val="000000"/>
              </w:rPr>
            </w:pPr>
            <w:r w:rsidRPr="00343408">
              <w:rPr>
                <w:rFonts w:ascii="Times New Roman" w:hAnsi="Times New Roman" w:cs="宋体" w:hint="eastAsia"/>
                <w:b/>
                <w:bCs/>
                <w:color w:val="000000"/>
                <w:kern w:val="0"/>
              </w:rPr>
              <w:t>（㎡）</w:t>
            </w:r>
          </w:p>
        </w:tc>
        <w:tc>
          <w:tcPr>
            <w:tcW w:w="1840" w:type="dxa"/>
            <w:vMerge/>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hAnsi="Times New Roman" w:cs="Times New Roman"/>
                <w:b/>
                <w:bCs/>
                <w:color w:val="000000"/>
              </w:rPr>
            </w:pPr>
          </w:p>
        </w:tc>
        <w:tc>
          <w:tcPr>
            <w:tcW w:w="2689" w:type="dxa"/>
            <w:vMerge/>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hAnsi="Times New Roman" w:cs="Times New Roman"/>
                <w:b/>
                <w:bCs/>
                <w:color w:val="000000"/>
              </w:rPr>
            </w:pPr>
          </w:p>
        </w:tc>
      </w:tr>
      <w:tr w:rsidR="00241A0F" w:rsidRPr="00343408" w:rsidTr="00C55557">
        <w:trPr>
          <w:trHeight w:val="286"/>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rPr>
                <w:rFonts w:ascii="Times New Roman" w:eastAsia="仿宋_GB2312" w:hAnsi="Times New Roman" w:cs="Times New Roman"/>
                <w:color w:val="000000"/>
                <w:kern w:val="0"/>
                <w:sz w:val="24"/>
                <w:szCs w:val="24"/>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center"/>
              <w:rPr>
                <w:rFonts w:ascii="Times New Roman" w:hAnsi="Times New Roman" w:cs="Times New Roman"/>
                <w:color w:val="000000"/>
              </w:rPr>
            </w:pPr>
          </w:p>
        </w:tc>
        <w:tc>
          <w:tcPr>
            <w:tcW w:w="184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left"/>
              <w:rPr>
                <w:rFonts w:ascii="Times New Roman" w:hAnsi="Times New Roman" w:cs="Times New Roman"/>
                <w:color w:val="000000"/>
              </w:rPr>
            </w:pPr>
          </w:p>
        </w:tc>
        <w:tc>
          <w:tcPr>
            <w:tcW w:w="2689"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jc w:val="left"/>
              <w:rPr>
                <w:rFonts w:ascii="Times New Roman" w:hAnsi="Times New Roman" w:cs="Times New Roman"/>
                <w:color w:val="000000"/>
              </w:rPr>
            </w:pPr>
          </w:p>
        </w:tc>
      </w:tr>
      <w:tr w:rsidR="00241A0F" w:rsidRPr="00343408" w:rsidTr="00C55557">
        <w:trPr>
          <w:trHeight w:val="2101"/>
        </w:trPr>
        <w:tc>
          <w:tcPr>
            <w:tcW w:w="3270" w:type="dxa"/>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eastAsia="仿宋_GB2312" w:hAnsi="Times New Roman" w:cs="Times New Roman"/>
                <w:color w:val="000000"/>
                <w:kern w:val="0"/>
                <w:sz w:val="24"/>
                <w:szCs w:val="24"/>
              </w:rPr>
            </w:pPr>
            <w:r w:rsidRPr="00343408">
              <w:rPr>
                <w:rFonts w:ascii="Times New Roman" w:eastAsia="仿宋_GB2312" w:hAnsi="Times New Roman" w:cs="仿宋_GB2312" w:hint="eastAsia"/>
                <w:color w:val="000000"/>
                <w:kern w:val="0"/>
                <w:sz w:val="24"/>
                <w:szCs w:val="24"/>
              </w:rPr>
              <w:t>厉行节约保障措施</w:t>
            </w:r>
          </w:p>
        </w:tc>
        <w:tc>
          <w:tcPr>
            <w:tcW w:w="5864" w:type="dxa"/>
            <w:gridSpan w:val="3"/>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hAnsi="Times New Roman" w:cs="Times New Roman"/>
                <w:color w:val="000000"/>
                <w:sz w:val="20"/>
                <w:szCs w:val="20"/>
              </w:rPr>
            </w:pPr>
            <w:r w:rsidRPr="00343408">
              <w:rPr>
                <w:rFonts w:ascii="Times New Roman" w:hAnsi="Times New Roman" w:cs="宋体" w:hint="eastAsia"/>
                <w:color w:val="000000"/>
                <w:kern w:val="0"/>
                <w:sz w:val="20"/>
                <w:szCs w:val="20"/>
              </w:rPr>
              <w:t>根据《会计法》、《预算法》、《行政单位财务规则》等法律和财政部及省财政厅有关财务规章的规定，先后制订了《湖南省妇联财务管理暂行规定》，规定明确了经费审批程序及权限，财务预算管理、支出及报销管理、资产管理、财务报告和预算绩效评价、财务监督等。为进一步加强制度建设，优化内部管理，单独制定了《湖南省妇联国有资产管理办法》、《湖南省妇联差旅费报销办法》《湖南省妇联办公用品采购暂行规定》明确了相应原则和要求、范围、程序、办法及标准、审批权限等。</w:t>
            </w:r>
          </w:p>
        </w:tc>
      </w:tr>
      <w:tr w:rsidR="00241A0F" w:rsidRPr="00343408" w:rsidTr="00C55557">
        <w:trPr>
          <w:trHeight w:val="480"/>
        </w:trPr>
        <w:tc>
          <w:tcPr>
            <w:tcW w:w="9134" w:type="dxa"/>
            <w:gridSpan w:val="4"/>
            <w:tcBorders>
              <w:top w:val="single" w:sz="4" w:space="0" w:color="000000"/>
              <w:left w:val="single" w:sz="4" w:space="0" w:color="000000"/>
              <w:bottom w:val="single" w:sz="4" w:space="0" w:color="000000"/>
              <w:right w:val="single" w:sz="4" w:space="0" w:color="000000"/>
            </w:tcBorders>
            <w:vAlign w:val="center"/>
          </w:tcPr>
          <w:p w:rsidR="00241A0F" w:rsidRPr="00343408" w:rsidRDefault="00241A0F" w:rsidP="00C55557">
            <w:pPr>
              <w:widowControl/>
              <w:jc w:val="left"/>
              <w:textAlignment w:val="center"/>
              <w:rPr>
                <w:rFonts w:ascii="Times New Roman" w:hAnsi="Times New Roman" w:cs="Times New Roman"/>
                <w:color w:val="000000"/>
                <w:sz w:val="20"/>
                <w:szCs w:val="20"/>
              </w:rPr>
            </w:pPr>
            <w:r w:rsidRPr="00343408">
              <w:rPr>
                <w:rFonts w:ascii="Times New Roman" w:hAnsi="Times New Roman" w:cs="宋体" w:hint="eastAsia"/>
                <w:color w:val="000000"/>
                <w:kern w:val="0"/>
                <w:sz w:val="20"/>
                <w:szCs w:val="20"/>
              </w:rPr>
              <w:t>说明：</w:t>
            </w:r>
            <w:r w:rsidRPr="00343408">
              <w:rPr>
                <w:rFonts w:ascii="Times New Roman" w:hAnsi="Times New Roman" w:cs="Times New Roman"/>
                <w:color w:val="000000"/>
                <w:kern w:val="0"/>
                <w:sz w:val="20"/>
                <w:szCs w:val="20"/>
              </w:rPr>
              <w:t>“</w:t>
            </w:r>
            <w:r w:rsidRPr="00343408">
              <w:rPr>
                <w:rFonts w:ascii="Times New Roman" w:hAnsi="Times New Roman" w:cs="宋体" w:hint="eastAsia"/>
                <w:color w:val="000000"/>
                <w:kern w:val="0"/>
                <w:sz w:val="20"/>
                <w:szCs w:val="20"/>
              </w:rPr>
              <w:t>项目支出</w:t>
            </w:r>
            <w:r w:rsidRPr="00343408">
              <w:rPr>
                <w:rFonts w:ascii="Times New Roman" w:hAnsi="Times New Roman" w:cs="Times New Roman"/>
                <w:color w:val="000000"/>
                <w:kern w:val="0"/>
                <w:sz w:val="20"/>
                <w:szCs w:val="20"/>
              </w:rPr>
              <w:t>”</w:t>
            </w:r>
            <w:r w:rsidRPr="00343408">
              <w:rPr>
                <w:rFonts w:ascii="Times New Roman" w:hAnsi="Times New Roman" w:cs="宋体" w:hint="eastAsia"/>
                <w:color w:val="000000"/>
                <w:kern w:val="0"/>
                <w:sz w:val="20"/>
                <w:szCs w:val="20"/>
              </w:rPr>
              <w:t>需要填报除专项资金和基本支出意外的所有项目情况，包括业务工作项目、运行维护项目等；</w:t>
            </w:r>
            <w:r w:rsidRPr="00343408">
              <w:rPr>
                <w:rFonts w:ascii="Times New Roman" w:hAnsi="Times New Roman" w:cs="Times New Roman"/>
                <w:color w:val="000000"/>
                <w:kern w:val="0"/>
                <w:sz w:val="20"/>
                <w:szCs w:val="20"/>
              </w:rPr>
              <w:t>“</w:t>
            </w:r>
            <w:r w:rsidRPr="00343408">
              <w:rPr>
                <w:rFonts w:ascii="Times New Roman" w:hAnsi="Times New Roman" w:cs="宋体" w:hint="eastAsia"/>
                <w:color w:val="000000"/>
                <w:kern w:val="0"/>
                <w:sz w:val="20"/>
                <w:szCs w:val="20"/>
              </w:rPr>
              <w:t>公用经费</w:t>
            </w:r>
            <w:r w:rsidRPr="00343408">
              <w:rPr>
                <w:rFonts w:ascii="Times New Roman" w:hAnsi="Times New Roman" w:cs="Times New Roman"/>
                <w:color w:val="000000"/>
                <w:kern w:val="0"/>
                <w:sz w:val="20"/>
                <w:szCs w:val="20"/>
              </w:rPr>
              <w:t>”</w:t>
            </w:r>
            <w:r w:rsidRPr="00343408">
              <w:rPr>
                <w:rFonts w:ascii="Times New Roman" w:hAnsi="Times New Roman" w:cs="宋体" w:hint="eastAsia"/>
                <w:color w:val="000000"/>
                <w:kern w:val="0"/>
                <w:sz w:val="20"/>
                <w:szCs w:val="20"/>
              </w:rPr>
              <w:t>填报基本支出中的一般商品和服务支出。</w:t>
            </w:r>
          </w:p>
        </w:tc>
      </w:tr>
    </w:tbl>
    <w:p w:rsidR="00241A0F" w:rsidRPr="00343408" w:rsidRDefault="00241A0F" w:rsidP="00241A0F">
      <w:pPr>
        <w:pStyle w:val="1"/>
        <w:sectPr w:rsidR="00241A0F" w:rsidRPr="00343408">
          <w:headerReference w:type="default" r:id="rId4"/>
          <w:footerReference w:type="default" r:id="rId5"/>
          <w:pgSz w:w="11906" w:h="16838"/>
          <w:pgMar w:top="1985" w:right="1418" w:bottom="1814" w:left="1588" w:header="851" w:footer="1304" w:gutter="0"/>
          <w:cols w:space="425"/>
          <w:docGrid w:type="linesAndChars" w:linePitch="312"/>
        </w:sectPr>
      </w:pPr>
    </w:p>
    <w:tbl>
      <w:tblPr>
        <w:tblW w:w="14174" w:type="dxa"/>
        <w:tblBorders>
          <w:bottom w:val="single" w:sz="12" w:space="0" w:color="auto"/>
          <w:insideH w:val="dotted" w:sz="4" w:space="0" w:color="auto"/>
          <w:insideV w:val="dotted" w:sz="4" w:space="0" w:color="auto"/>
        </w:tblBorders>
        <w:tblLayout w:type="fixed"/>
        <w:tblLook w:val="00A0"/>
      </w:tblPr>
      <w:tblGrid>
        <w:gridCol w:w="1099"/>
        <w:gridCol w:w="709"/>
        <w:gridCol w:w="567"/>
        <w:gridCol w:w="1562"/>
        <w:gridCol w:w="706"/>
        <w:gridCol w:w="3688"/>
        <w:gridCol w:w="2974"/>
        <w:gridCol w:w="709"/>
        <w:gridCol w:w="2160"/>
      </w:tblGrid>
      <w:tr w:rsidR="00241A0F" w:rsidRPr="00343408" w:rsidTr="00C55557">
        <w:trPr>
          <w:trHeight w:val="90"/>
          <w:tblHeader/>
        </w:trPr>
        <w:tc>
          <w:tcPr>
            <w:tcW w:w="14174" w:type="dxa"/>
            <w:gridSpan w:val="9"/>
            <w:tcBorders>
              <w:bottom w:val="single" w:sz="8" w:space="0" w:color="auto"/>
            </w:tcBorders>
            <w:vAlign w:val="center"/>
          </w:tcPr>
          <w:p w:rsidR="00241A0F" w:rsidRPr="00343408" w:rsidRDefault="00241A0F" w:rsidP="00C55557">
            <w:pPr>
              <w:widowControl/>
              <w:jc w:val="left"/>
              <w:rPr>
                <w:rFonts w:ascii="Times New Roman" w:eastAsia="仿宋_GB2312" w:hAnsi="Times New Roman" w:cs="Times New Roman"/>
                <w:b/>
                <w:bCs/>
                <w:kern w:val="0"/>
                <w:sz w:val="32"/>
                <w:szCs w:val="32"/>
              </w:rPr>
            </w:pPr>
            <w:r w:rsidRPr="00343408">
              <w:rPr>
                <w:rFonts w:ascii="Times New Roman" w:eastAsia="仿宋_GB2312" w:hAnsi="Times New Roman" w:cs="仿宋_GB2312" w:hint="eastAsia"/>
                <w:sz w:val="32"/>
                <w:szCs w:val="32"/>
              </w:rPr>
              <w:lastRenderedPageBreak/>
              <w:t>附表二</w:t>
            </w:r>
          </w:p>
          <w:p w:rsidR="00241A0F" w:rsidRPr="00343408" w:rsidRDefault="00241A0F" w:rsidP="00C55557">
            <w:pPr>
              <w:widowControl/>
              <w:jc w:val="center"/>
              <w:rPr>
                <w:rFonts w:ascii="Times New Roman" w:eastAsia="方正小标宋简体" w:hAnsi="Times New Roman" w:cs="Times New Roman"/>
                <w:kern w:val="0"/>
                <w:sz w:val="44"/>
                <w:szCs w:val="44"/>
              </w:rPr>
            </w:pPr>
            <w:r w:rsidRPr="00343408">
              <w:rPr>
                <w:rFonts w:ascii="Times New Roman" w:eastAsia="方正小标宋简体" w:hAnsi="Times New Roman" w:cs="方正小标宋简体" w:hint="eastAsia"/>
                <w:kern w:val="0"/>
                <w:sz w:val="44"/>
                <w:szCs w:val="44"/>
              </w:rPr>
              <w:t>部门整体支出绩效评价指标</w:t>
            </w:r>
          </w:p>
        </w:tc>
      </w:tr>
      <w:tr w:rsidR="00241A0F" w:rsidRPr="00343408" w:rsidTr="00C55557">
        <w:trPr>
          <w:trHeight w:val="261"/>
          <w:tblHeader/>
        </w:trPr>
        <w:tc>
          <w:tcPr>
            <w:tcW w:w="1099" w:type="dxa"/>
            <w:tcBorders>
              <w:top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b/>
                <w:bCs/>
                <w:kern w:val="0"/>
                <w:sz w:val="20"/>
                <w:szCs w:val="20"/>
              </w:rPr>
            </w:pPr>
            <w:r w:rsidRPr="00343408">
              <w:rPr>
                <w:rFonts w:ascii="Times New Roman" w:hAnsi="Times New Roman" w:cs="宋体" w:hint="eastAsia"/>
                <w:b/>
                <w:bCs/>
                <w:kern w:val="0"/>
                <w:sz w:val="20"/>
                <w:szCs w:val="20"/>
              </w:rPr>
              <w:t>一级指标</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b/>
                <w:bCs/>
                <w:kern w:val="0"/>
                <w:sz w:val="20"/>
                <w:szCs w:val="20"/>
              </w:rPr>
            </w:pPr>
            <w:r w:rsidRPr="00343408">
              <w:rPr>
                <w:rFonts w:ascii="Times New Roman" w:hAnsi="Times New Roman" w:cs="宋体" w:hint="eastAsia"/>
                <w:b/>
                <w:bCs/>
                <w:kern w:val="0"/>
                <w:sz w:val="20"/>
                <w:szCs w:val="20"/>
              </w:rPr>
              <w:t>二级指标</w:t>
            </w:r>
          </w:p>
        </w:tc>
        <w:tc>
          <w:tcPr>
            <w:tcW w:w="567"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b/>
                <w:bCs/>
                <w:kern w:val="0"/>
                <w:sz w:val="20"/>
                <w:szCs w:val="20"/>
              </w:rPr>
            </w:pPr>
            <w:r w:rsidRPr="00343408">
              <w:rPr>
                <w:rFonts w:ascii="Times New Roman" w:hAnsi="Times New Roman" w:cs="宋体" w:hint="eastAsia"/>
                <w:b/>
                <w:bCs/>
                <w:kern w:val="0"/>
                <w:sz w:val="20"/>
                <w:szCs w:val="20"/>
              </w:rPr>
              <w:t>分值</w:t>
            </w:r>
          </w:p>
        </w:tc>
        <w:tc>
          <w:tcPr>
            <w:tcW w:w="1562"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b/>
                <w:bCs/>
                <w:kern w:val="0"/>
                <w:sz w:val="20"/>
                <w:szCs w:val="20"/>
              </w:rPr>
            </w:pPr>
            <w:r w:rsidRPr="00343408">
              <w:rPr>
                <w:rFonts w:ascii="Times New Roman" w:hAnsi="Times New Roman" w:cs="宋体" w:hint="eastAsia"/>
                <w:b/>
                <w:bCs/>
                <w:kern w:val="0"/>
                <w:sz w:val="20"/>
                <w:szCs w:val="20"/>
              </w:rPr>
              <w:t>三级指标</w:t>
            </w:r>
          </w:p>
        </w:tc>
        <w:tc>
          <w:tcPr>
            <w:tcW w:w="706"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b/>
                <w:bCs/>
                <w:kern w:val="0"/>
                <w:sz w:val="20"/>
                <w:szCs w:val="20"/>
              </w:rPr>
            </w:pPr>
            <w:r w:rsidRPr="00343408">
              <w:rPr>
                <w:rFonts w:ascii="Times New Roman" w:hAnsi="Times New Roman" w:cs="宋体" w:hint="eastAsia"/>
                <w:b/>
                <w:bCs/>
                <w:kern w:val="0"/>
                <w:sz w:val="20"/>
                <w:szCs w:val="20"/>
              </w:rPr>
              <w:t>分值</w:t>
            </w:r>
          </w:p>
        </w:tc>
        <w:tc>
          <w:tcPr>
            <w:tcW w:w="3688"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b/>
                <w:bCs/>
                <w:kern w:val="0"/>
                <w:sz w:val="20"/>
                <w:szCs w:val="20"/>
              </w:rPr>
            </w:pPr>
            <w:r w:rsidRPr="00343408">
              <w:rPr>
                <w:rFonts w:ascii="Times New Roman" w:hAnsi="Times New Roman" w:cs="宋体" w:hint="eastAsia"/>
                <w:b/>
                <w:bCs/>
                <w:kern w:val="0"/>
                <w:sz w:val="20"/>
                <w:szCs w:val="20"/>
              </w:rPr>
              <w:t>评价标准</w:t>
            </w:r>
          </w:p>
        </w:tc>
        <w:tc>
          <w:tcPr>
            <w:tcW w:w="2974"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b/>
                <w:bCs/>
                <w:kern w:val="0"/>
                <w:sz w:val="20"/>
                <w:szCs w:val="20"/>
              </w:rPr>
            </w:pPr>
            <w:r w:rsidRPr="00343408">
              <w:rPr>
                <w:rFonts w:ascii="Times New Roman" w:hAnsi="Times New Roman" w:cs="宋体" w:hint="eastAsia"/>
                <w:b/>
                <w:bCs/>
                <w:kern w:val="0"/>
                <w:sz w:val="20"/>
                <w:szCs w:val="20"/>
              </w:rPr>
              <w:t>指标说明</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b/>
                <w:bCs/>
                <w:kern w:val="0"/>
                <w:sz w:val="20"/>
                <w:szCs w:val="20"/>
              </w:rPr>
            </w:pPr>
            <w:r w:rsidRPr="00343408">
              <w:rPr>
                <w:rFonts w:ascii="Times New Roman" w:hAnsi="Times New Roman" w:cs="宋体" w:hint="eastAsia"/>
                <w:b/>
                <w:bCs/>
                <w:kern w:val="0"/>
                <w:sz w:val="20"/>
                <w:szCs w:val="20"/>
              </w:rPr>
              <w:t>得分</w:t>
            </w:r>
          </w:p>
        </w:tc>
        <w:tc>
          <w:tcPr>
            <w:tcW w:w="2160" w:type="dxa"/>
            <w:tcBorders>
              <w:top w:val="single" w:sz="8" w:space="0" w:color="auto"/>
              <w:left w:val="single" w:sz="8" w:space="0" w:color="auto"/>
              <w:bottom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b/>
                <w:bCs/>
                <w:kern w:val="0"/>
                <w:sz w:val="20"/>
                <w:szCs w:val="20"/>
              </w:rPr>
            </w:pPr>
            <w:r w:rsidRPr="00343408">
              <w:rPr>
                <w:rFonts w:ascii="Times New Roman" w:hAnsi="Times New Roman" w:cs="宋体" w:hint="eastAsia"/>
                <w:b/>
                <w:bCs/>
                <w:kern w:val="0"/>
                <w:sz w:val="20"/>
                <w:szCs w:val="20"/>
              </w:rPr>
              <w:t>备注</w:t>
            </w:r>
          </w:p>
        </w:tc>
      </w:tr>
      <w:tr w:rsidR="00241A0F" w:rsidRPr="00343408" w:rsidTr="00C55557">
        <w:trPr>
          <w:trHeight w:val="1789"/>
          <w:tblHeader/>
        </w:trPr>
        <w:tc>
          <w:tcPr>
            <w:tcW w:w="1099" w:type="dxa"/>
            <w:vMerge w:val="restart"/>
            <w:tcBorders>
              <w:top w:val="single" w:sz="8" w:space="0" w:color="auto"/>
              <w:bottom w:val="single" w:sz="8" w:space="0" w:color="auto"/>
              <w:right w:val="single" w:sz="8" w:space="0" w:color="auto"/>
            </w:tcBorders>
            <w:vAlign w:val="center"/>
          </w:tcPr>
          <w:p w:rsidR="00241A0F" w:rsidRPr="00343408" w:rsidRDefault="00241A0F" w:rsidP="00C55557">
            <w:pPr>
              <w:widowControl/>
              <w:jc w:val="center"/>
              <w:rPr>
                <w:rFonts w:ascii="Times New Roman" w:hAnsi="Times New Roman" w:cs="Times New Roman"/>
                <w:color w:val="000000"/>
                <w:kern w:val="0"/>
                <w:sz w:val="20"/>
                <w:szCs w:val="20"/>
              </w:rPr>
            </w:pPr>
            <w:r w:rsidRPr="00343408">
              <w:rPr>
                <w:rFonts w:ascii="Times New Roman" w:hAnsi="Times New Roman" w:cs="宋体" w:hint="eastAsia"/>
                <w:color w:val="000000"/>
                <w:kern w:val="0"/>
                <w:sz w:val="20"/>
                <w:szCs w:val="20"/>
              </w:rPr>
              <w:t>投入</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center"/>
              <w:rPr>
                <w:rFonts w:ascii="Times New Roman" w:hAnsi="Times New Roman" w:cs="Times New Roman"/>
                <w:color w:val="000000"/>
                <w:kern w:val="0"/>
                <w:sz w:val="20"/>
                <w:szCs w:val="20"/>
              </w:rPr>
            </w:pPr>
            <w:r w:rsidRPr="00343408">
              <w:rPr>
                <w:rFonts w:ascii="Times New Roman" w:hAnsi="Times New Roman" w:cs="宋体" w:hint="eastAsia"/>
                <w:color w:val="000000"/>
                <w:kern w:val="0"/>
                <w:sz w:val="20"/>
                <w:szCs w:val="20"/>
              </w:rPr>
              <w:t>预算配置</w:t>
            </w:r>
          </w:p>
        </w:tc>
        <w:tc>
          <w:tcPr>
            <w:tcW w:w="567" w:type="dxa"/>
            <w:vMerge w:val="restart"/>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center"/>
              <w:rPr>
                <w:rFonts w:ascii="Times New Roman" w:hAnsi="Times New Roman" w:cs="Times New Roman"/>
                <w:color w:val="000000"/>
                <w:kern w:val="0"/>
                <w:sz w:val="20"/>
                <w:szCs w:val="20"/>
              </w:rPr>
            </w:pPr>
            <w:r w:rsidRPr="00343408">
              <w:rPr>
                <w:rFonts w:ascii="Times New Roman" w:hAnsi="Times New Roman" w:cs="Times New Roman"/>
                <w:color w:val="000000"/>
                <w:kern w:val="0"/>
                <w:sz w:val="20"/>
                <w:szCs w:val="20"/>
              </w:rPr>
              <w:t>12</w:t>
            </w:r>
          </w:p>
        </w:tc>
        <w:tc>
          <w:tcPr>
            <w:tcW w:w="1562"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在职人员控制率</w:t>
            </w:r>
          </w:p>
        </w:tc>
        <w:tc>
          <w:tcPr>
            <w:tcW w:w="706"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center"/>
              <w:rPr>
                <w:rFonts w:ascii="Times New Roman" w:hAnsi="Times New Roman" w:cs="Times New Roman"/>
                <w:kern w:val="0"/>
                <w:sz w:val="20"/>
                <w:szCs w:val="20"/>
              </w:rPr>
            </w:pPr>
            <w:r w:rsidRPr="00343408">
              <w:rPr>
                <w:rFonts w:ascii="Times New Roman" w:hAnsi="Times New Roman" w:cs="Times New Roman"/>
                <w:kern w:val="0"/>
                <w:sz w:val="20"/>
                <w:szCs w:val="20"/>
              </w:rPr>
              <w:t>6</w:t>
            </w:r>
          </w:p>
        </w:tc>
        <w:tc>
          <w:tcPr>
            <w:tcW w:w="3688"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以</w:t>
            </w:r>
            <w:r w:rsidRPr="00343408">
              <w:rPr>
                <w:rFonts w:ascii="Times New Roman" w:hAnsi="Times New Roman" w:cs="Times New Roman"/>
                <w:kern w:val="0"/>
                <w:sz w:val="20"/>
                <w:szCs w:val="20"/>
              </w:rPr>
              <w:t>100%</w:t>
            </w:r>
            <w:r w:rsidRPr="00343408">
              <w:rPr>
                <w:rFonts w:ascii="Times New Roman" w:hAnsi="Times New Roman" w:cs="宋体" w:hint="eastAsia"/>
                <w:kern w:val="0"/>
                <w:sz w:val="20"/>
                <w:szCs w:val="20"/>
              </w:rPr>
              <w:t>为标准。在职人员控制率</w:t>
            </w:r>
            <w:r w:rsidRPr="00343408">
              <w:rPr>
                <w:rFonts w:ascii="宋体" w:hAnsi="宋体" w:cs="宋体" w:hint="eastAsia"/>
                <w:kern w:val="0"/>
                <w:sz w:val="20"/>
                <w:szCs w:val="20"/>
              </w:rPr>
              <w:t>≦</w:t>
            </w:r>
            <w:r w:rsidRPr="00343408">
              <w:rPr>
                <w:rFonts w:ascii="Times New Roman" w:hAnsi="Times New Roman" w:cs="Times New Roman"/>
                <w:kern w:val="0"/>
                <w:sz w:val="20"/>
                <w:szCs w:val="20"/>
              </w:rPr>
              <w:t>100%</w:t>
            </w:r>
            <w:r w:rsidRPr="00343408">
              <w:rPr>
                <w:rFonts w:ascii="Times New Roman" w:hAnsi="Times New Roman" w:cs="宋体" w:hint="eastAsia"/>
                <w:kern w:val="0"/>
                <w:sz w:val="20"/>
                <w:szCs w:val="20"/>
              </w:rPr>
              <w:t>，计</w:t>
            </w:r>
            <w:r w:rsidRPr="00343408">
              <w:rPr>
                <w:rFonts w:ascii="Times New Roman" w:hAnsi="Times New Roman" w:cs="Times New Roman"/>
                <w:kern w:val="0"/>
                <w:sz w:val="20"/>
                <w:szCs w:val="20"/>
              </w:rPr>
              <w:t>5</w:t>
            </w:r>
            <w:r w:rsidRPr="00343408">
              <w:rPr>
                <w:rFonts w:ascii="Times New Roman" w:hAnsi="Times New Roman" w:cs="宋体" w:hint="eastAsia"/>
                <w:kern w:val="0"/>
                <w:sz w:val="20"/>
                <w:szCs w:val="20"/>
              </w:rPr>
              <w:t>分；每超过一个百分点扣</w:t>
            </w:r>
            <w:r w:rsidRPr="00343408">
              <w:rPr>
                <w:rFonts w:ascii="Times New Roman" w:hAnsi="Times New Roman" w:cs="Times New Roman"/>
                <w:kern w:val="0"/>
                <w:sz w:val="20"/>
                <w:szCs w:val="20"/>
              </w:rPr>
              <w:t>0.5</w:t>
            </w:r>
            <w:r w:rsidRPr="00343408">
              <w:rPr>
                <w:rFonts w:ascii="Times New Roman" w:hAnsi="Times New Roman" w:cs="宋体" w:hint="eastAsia"/>
                <w:kern w:val="0"/>
                <w:sz w:val="20"/>
                <w:szCs w:val="20"/>
              </w:rPr>
              <w:t>分，扣完为止。</w:t>
            </w:r>
          </w:p>
        </w:tc>
        <w:tc>
          <w:tcPr>
            <w:tcW w:w="2974"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在职人员控制率</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（在职人员数</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编制数）</w:t>
            </w:r>
            <w:r w:rsidRPr="00343408">
              <w:rPr>
                <w:rFonts w:ascii="Times New Roman" w:hAnsi="Times New Roman" w:cs="Times New Roman"/>
                <w:kern w:val="0"/>
                <w:sz w:val="20"/>
                <w:szCs w:val="20"/>
              </w:rPr>
              <w:t>×100%,</w:t>
            </w:r>
            <w:r w:rsidRPr="00343408">
              <w:rPr>
                <w:rFonts w:ascii="Times New Roman" w:hAnsi="Times New Roman" w:cs="宋体" w:hint="eastAsia"/>
                <w:kern w:val="0"/>
                <w:sz w:val="20"/>
                <w:szCs w:val="20"/>
              </w:rPr>
              <w:t>在职人员数：部门（单位）实际在职人数，以财政厅确定的部门决算编制口径为准。编制数：机构编制部门核定批复的部门（单位）的人员编制数</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center"/>
              <w:rPr>
                <w:rFonts w:ascii="Times New Roman" w:hAnsi="Times New Roman" w:cs="Times New Roman"/>
                <w:kern w:val="0"/>
                <w:sz w:val="20"/>
                <w:szCs w:val="20"/>
              </w:rPr>
            </w:pPr>
            <w:r w:rsidRPr="00343408">
              <w:rPr>
                <w:rFonts w:ascii="Times New Roman" w:hAnsi="Times New Roman" w:cs="Times New Roman"/>
                <w:kern w:val="0"/>
                <w:sz w:val="20"/>
                <w:szCs w:val="20"/>
              </w:rPr>
              <w:t>6</w:t>
            </w:r>
          </w:p>
        </w:tc>
        <w:tc>
          <w:tcPr>
            <w:tcW w:w="2160" w:type="dxa"/>
            <w:tcBorders>
              <w:top w:val="single" w:sz="8" w:space="0" w:color="auto"/>
              <w:left w:val="single" w:sz="8" w:space="0" w:color="auto"/>
              <w:bottom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年末在职人员数</w:t>
            </w:r>
            <w:r w:rsidRPr="00343408">
              <w:rPr>
                <w:rFonts w:ascii="Times New Roman" w:hAnsi="Times New Roman" w:cs="Times New Roman"/>
                <w:kern w:val="0"/>
                <w:sz w:val="20"/>
                <w:szCs w:val="20"/>
              </w:rPr>
              <w:t>67</w:t>
            </w:r>
            <w:r w:rsidRPr="00343408">
              <w:rPr>
                <w:rFonts w:ascii="Times New Roman" w:hAnsi="Times New Roman" w:cs="宋体" w:hint="eastAsia"/>
                <w:kern w:val="0"/>
                <w:sz w:val="20"/>
                <w:szCs w:val="20"/>
              </w:rPr>
              <w:t>人，编制数</w:t>
            </w:r>
            <w:r w:rsidRPr="00343408">
              <w:rPr>
                <w:rFonts w:ascii="Times New Roman" w:hAnsi="Times New Roman" w:cs="Times New Roman"/>
                <w:kern w:val="0"/>
                <w:sz w:val="20"/>
                <w:szCs w:val="20"/>
              </w:rPr>
              <w:t>76</w:t>
            </w:r>
            <w:r w:rsidRPr="00343408">
              <w:rPr>
                <w:rFonts w:ascii="Times New Roman" w:hAnsi="Times New Roman" w:cs="宋体" w:hint="eastAsia"/>
                <w:kern w:val="0"/>
                <w:sz w:val="20"/>
                <w:szCs w:val="20"/>
              </w:rPr>
              <w:t>人，在职人员控制率</w:t>
            </w:r>
            <w:r w:rsidRPr="00343408">
              <w:rPr>
                <w:rFonts w:ascii="Times New Roman" w:hAnsi="Times New Roman" w:cs="Times New Roman"/>
                <w:kern w:val="0"/>
                <w:sz w:val="20"/>
                <w:szCs w:val="20"/>
              </w:rPr>
              <w:t>=67/76*100%</w:t>
            </w:r>
            <w:r w:rsidRPr="00343408">
              <w:rPr>
                <w:rFonts w:ascii="Times New Roman" w:hAnsi="Times New Roman" w:cs="Times New Roman"/>
                <w:kern w:val="0"/>
                <w:sz w:val="20"/>
                <w:szCs w:val="20"/>
              </w:rPr>
              <w:br/>
              <w:t>=88.86%</w:t>
            </w:r>
          </w:p>
        </w:tc>
      </w:tr>
      <w:tr w:rsidR="00241A0F" w:rsidRPr="00343408" w:rsidTr="00C55557">
        <w:trPr>
          <w:trHeight w:val="669"/>
          <w:tblHeader/>
        </w:trPr>
        <w:tc>
          <w:tcPr>
            <w:tcW w:w="1099" w:type="dxa"/>
            <w:vMerge/>
            <w:tcBorders>
              <w:top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567" w:type="dxa"/>
            <w:vMerge/>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1562"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三公经费</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变动率</w:t>
            </w:r>
          </w:p>
        </w:tc>
        <w:tc>
          <w:tcPr>
            <w:tcW w:w="706"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6</w:t>
            </w:r>
          </w:p>
        </w:tc>
        <w:tc>
          <w:tcPr>
            <w:tcW w:w="3688"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三公经费</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变动率</w:t>
            </w:r>
            <w:r w:rsidRPr="00343408">
              <w:rPr>
                <w:rFonts w:ascii="宋体" w:hAnsi="宋体" w:cs="宋体" w:hint="eastAsia"/>
                <w:kern w:val="0"/>
                <w:sz w:val="20"/>
                <w:szCs w:val="20"/>
              </w:rPr>
              <w:t>≦</w:t>
            </w:r>
            <w:r w:rsidRPr="00343408">
              <w:rPr>
                <w:rFonts w:ascii="Times New Roman" w:hAnsi="Times New Roman" w:cs="Times New Roman"/>
                <w:kern w:val="0"/>
                <w:sz w:val="20"/>
                <w:szCs w:val="20"/>
              </w:rPr>
              <w:t>0</w:t>
            </w:r>
            <w:r w:rsidRPr="00343408">
              <w:rPr>
                <w:rFonts w:ascii="Times New Roman" w:hAnsi="Times New Roman" w:cs="宋体" w:hint="eastAsia"/>
                <w:kern w:val="0"/>
                <w:sz w:val="20"/>
                <w:szCs w:val="20"/>
              </w:rPr>
              <w:t>；计</w:t>
            </w:r>
            <w:r w:rsidRPr="00343408">
              <w:rPr>
                <w:rFonts w:ascii="Times New Roman" w:hAnsi="Times New Roman" w:cs="Times New Roman"/>
                <w:kern w:val="0"/>
                <w:sz w:val="20"/>
                <w:szCs w:val="20"/>
              </w:rPr>
              <w:t>6</w:t>
            </w:r>
            <w:r w:rsidRPr="00343408">
              <w:rPr>
                <w:rFonts w:ascii="Times New Roman" w:hAnsi="Times New Roman" w:cs="宋体" w:hint="eastAsia"/>
                <w:kern w:val="0"/>
                <w:sz w:val="20"/>
                <w:szCs w:val="20"/>
              </w:rPr>
              <w:t>分；</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三公经费</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变动率</w:t>
            </w:r>
            <w:r w:rsidRPr="00343408">
              <w:rPr>
                <w:rFonts w:ascii="Times New Roman" w:hAnsi="Times New Roman" w:cs="Times New Roman"/>
                <w:kern w:val="0"/>
                <w:sz w:val="20"/>
                <w:szCs w:val="20"/>
              </w:rPr>
              <w:t>&gt;0</w:t>
            </w:r>
            <w:r w:rsidRPr="00343408">
              <w:rPr>
                <w:rFonts w:ascii="Times New Roman" w:hAnsi="Times New Roman" w:cs="宋体" w:hint="eastAsia"/>
                <w:kern w:val="0"/>
                <w:sz w:val="20"/>
                <w:szCs w:val="20"/>
              </w:rPr>
              <w:t>，每超过一个百分点扣</w:t>
            </w:r>
            <w:r w:rsidRPr="00343408">
              <w:rPr>
                <w:rFonts w:ascii="Times New Roman" w:hAnsi="Times New Roman" w:cs="Times New Roman"/>
                <w:kern w:val="0"/>
                <w:sz w:val="20"/>
                <w:szCs w:val="20"/>
              </w:rPr>
              <w:t>0.8</w:t>
            </w:r>
            <w:r w:rsidRPr="00343408">
              <w:rPr>
                <w:rFonts w:ascii="Times New Roman" w:hAnsi="Times New Roman" w:cs="宋体" w:hint="eastAsia"/>
                <w:kern w:val="0"/>
                <w:sz w:val="20"/>
                <w:szCs w:val="20"/>
              </w:rPr>
              <w:t>分，扣完为止。</w:t>
            </w:r>
          </w:p>
        </w:tc>
        <w:tc>
          <w:tcPr>
            <w:tcW w:w="2974"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三公经费</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变动率</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本年度</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三公经费</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预算数</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上年度</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三公经费</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预算数）</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上年度</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三公经费</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预算数</w:t>
            </w:r>
            <w:r w:rsidRPr="00343408">
              <w:rPr>
                <w:rFonts w:ascii="Times New Roman" w:hAnsi="Times New Roman" w:cs="Times New Roman"/>
                <w:kern w:val="0"/>
                <w:sz w:val="20"/>
                <w:szCs w:val="20"/>
              </w:rPr>
              <w:t>]×100%</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hint="eastAsia"/>
                <w:kern w:val="0"/>
                <w:sz w:val="20"/>
                <w:szCs w:val="20"/>
              </w:rPr>
            </w:pPr>
            <w:r>
              <w:rPr>
                <w:rFonts w:ascii="Times New Roman" w:hAnsi="Times New Roman" w:cs="Times New Roman" w:hint="eastAsia"/>
                <w:kern w:val="0"/>
                <w:sz w:val="20"/>
                <w:szCs w:val="20"/>
              </w:rPr>
              <w:t>6</w:t>
            </w:r>
          </w:p>
        </w:tc>
        <w:tc>
          <w:tcPr>
            <w:tcW w:w="2160" w:type="dxa"/>
            <w:tcBorders>
              <w:top w:val="single" w:sz="8" w:space="0" w:color="auto"/>
              <w:left w:val="single" w:sz="8" w:space="0" w:color="auto"/>
              <w:bottom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三公经费</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变动率</w:t>
            </w:r>
            <w:r w:rsidRPr="00343408">
              <w:rPr>
                <w:rFonts w:ascii="Times New Roman" w:hAnsi="Times New Roman" w:cs="Times New Roman"/>
                <w:kern w:val="0"/>
                <w:sz w:val="20"/>
                <w:szCs w:val="20"/>
              </w:rPr>
              <w:t>=(64.2-64.2)/64.2=0%,</w:t>
            </w:r>
            <w:r w:rsidRPr="00343408">
              <w:rPr>
                <w:rFonts w:ascii="Times New Roman" w:hAnsi="Times New Roman" w:cs="宋体" w:hint="eastAsia"/>
                <w:kern w:val="0"/>
                <w:sz w:val="20"/>
                <w:szCs w:val="20"/>
              </w:rPr>
              <w:t>未超一个百分点</w:t>
            </w:r>
          </w:p>
        </w:tc>
      </w:tr>
      <w:tr w:rsidR="00241A0F" w:rsidRPr="00343408" w:rsidTr="00C55557">
        <w:trPr>
          <w:trHeight w:val="1357"/>
          <w:tblHeader/>
        </w:trPr>
        <w:tc>
          <w:tcPr>
            <w:tcW w:w="1099" w:type="dxa"/>
            <w:vMerge w:val="restart"/>
            <w:tcBorders>
              <w:top w:val="single" w:sz="8" w:space="0" w:color="auto"/>
              <w:bottom w:val="single" w:sz="8" w:space="0" w:color="auto"/>
              <w:right w:val="single" w:sz="8" w:space="0" w:color="auto"/>
            </w:tcBorders>
            <w:vAlign w:val="center"/>
          </w:tcPr>
          <w:p w:rsidR="00241A0F" w:rsidRPr="00343408" w:rsidRDefault="00241A0F" w:rsidP="00C55557">
            <w:pPr>
              <w:widowControl/>
              <w:jc w:val="center"/>
              <w:rPr>
                <w:rFonts w:ascii="Times New Roman" w:hAnsi="Times New Roman" w:cs="Times New Roman"/>
                <w:color w:val="000000"/>
                <w:kern w:val="0"/>
                <w:sz w:val="20"/>
                <w:szCs w:val="20"/>
              </w:rPr>
            </w:pPr>
            <w:r w:rsidRPr="00343408">
              <w:rPr>
                <w:rFonts w:ascii="Times New Roman" w:hAnsi="Times New Roman" w:cs="宋体" w:hint="eastAsia"/>
                <w:color w:val="000000"/>
                <w:kern w:val="0"/>
                <w:sz w:val="20"/>
                <w:szCs w:val="20"/>
              </w:rPr>
              <w:t>过程</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center"/>
              <w:rPr>
                <w:rFonts w:ascii="Times New Roman" w:hAnsi="Times New Roman" w:cs="Times New Roman"/>
                <w:color w:val="000000"/>
                <w:kern w:val="0"/>
                <w:sz w:val="20"/>
                <w:szCs w:val="20"/>
              </w:rPr>
            </w:pPr>
            <w:r w:rsidRPr="00343408">
              <w:rPr>
                <w:rFonts w:ascii="Times New Roman" w:hAnsi="Times New Roman" w:cs="宋体" w:hint="eastAsia"/>
                <w:color w:val="000000"/>
                <w:kern w:val="0"/>
                <w:sz w:val="20"/>
                <w:szCs w:val="20"/>
              </w:rPr>
              <w:t>预算执行</w:t>
            </w:r>
          </w:p>
        </w:tc>
        <w:tc>
          <w:tcPr>
            <w:tcW w:w="567" w:type="dxa"/>
            <w:vMerge w:val="restart"/>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center"/>
              <w:rPr>
                <w:rFonts w:ascii="Times New Roman" w:hAnsi="Times New Roman" w:cs="Times New Roman"/>
                <w:color w:val="000000"/>
                <w:kern w:val="0"/>
                <w:sz w:val="20"/>
                <w:szCs w:val="20"/>
              </w:rPr>
            </w:pPr>
            <w:r w:rsidRPr="00343408">
              <w:rPr>
                <w:rFonts w:ascii="Times New Roman" w:hAnsi="Times New Roman" w:cs="Times New Roman"/>
                <w:color w:val="000000"/>
                <w:kern w:val="0"/>
                <w:sz w:val="20"/>
                <w:szCs w:val="20"/>
              </w:rPr>
              <w:t>20</w:t>
            </w:r>
          </w:p>
        </w:tc>
        <w:tc>
          <w:tcPr>
            <w:tcW w:w="1562"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预算完成率</w:t>
            </w:r>
          </w:p>
        </w:tc>
        <w:tc>
          <w:tcPr>
            <w:tcW w:w="706"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5</w:t>
            </w:r>
          </w:p>
        </w:tc>
        <w:tc>
          <w:tcPr>
            <w:tcW w:w="3688"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100%</w:t>
            </w:r>
            <w:r w:rsidRPr="00343408">
              <w:rPr>
                <w:rFonts w:ascii="Times New Roman" w:hAnsi="Times New Roman" w:cs="宋体" w:hint="eastAsia"/>
                <w:kern w:val="0"/>
                <w:sz w:val="20"/>
                <w:szCs w:val="20"/>
              </w:rPr>
              <w:t>计满分，每低于</w:t>
            </w:r>
            <w:r w:rsidRPr="00343408">
              <w:rPr>
                <w:rFonts w:ascii="Times New Roman" w:hAnsi="Times New Roman" w:cs="Times New Roman"/>
                <w:kern w:val="0"/>
                <w:sz w:val="20"/>
                <w:szCs w:val="20"/>
              </w:rPr>
              <w:t>5%</w:t>
            </w:r>
            <w:r w:rsidRPr="00343408">
              <w:rPr>
                <w:rFonts w:ascii="Times New Roman" w:hAnsi="Times New Roman" w:cs="宋体" w:hint="eastAsia"/>
                <w:kern w:val="0"/>
                <w:sz w:val="20"/>
                <w:szCs w:val="20"/>
              </w:rPr>
              <w:t>扣</w:t>
            </w:r>
            <w:r w:rsidRPr="00343408">
              <w:rPr>
                <w:rFonts w:ascii="Times New Roman" w:hAnsi="Times New Roman" w:cs="Times New Roman"/>
                <w:kern w:val="0"/>
                <w:sz w:val="20"/>
                <w:szCs w:val="20"/>
              </w:rPr>
              <w:t>2</w:t>
            </w:r>
            <w:r w:rsidRPr="00343408">
              <w:rPr>
                <w:rFonts w:ascii="Times New Roman" w:hAnsi="Times New Roman" w:cs="宋体" w:hint="eastAsia"/>
                <w:kern w:val="0"/>
                <w:sz w:val="20"/>
                <w:szCs w:val="20"/>
              </w:rPr>
              <w:t>分，扣完为止。</w:t>
            </w:r>
          </w:p>
        </w:tc>
        <w:tc>
          <w:tcPr>
            <w:tcW w:w="2974"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预算完成率</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（上年结转</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年初预算</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本年追加预算</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年末结余</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上年结转</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年初预算</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本年追加预算）</w:t>
            </w:r>
            <w:r w:rsidRPr="00343408">
              <w:rPr>
                <w:rFonts w:ascii="Times New Roman" w:hAnsi="Times New Roman" w:cs="Times New Roman"/>
                <w:kern w:val="0"/>
                <w:sz w:val="20"/>
                <w:szCs w:val="20"/>
              </w:rPr>
              <w:t>×100%</w:t>
            </w:r>
            <w:r w:rsidRPr="00343408">
              <w:rPr>
                <w:rFonts w:ascii="Times New Roman" w:hAnsi="Times New Roman" w:cs="宋体" w:hint="eastAsia"/>
                <w:kern w:val="0"/>
                <w:sz w:val="20"/>
                <w:szCs w:val="20"/>
              </w:rPr>
              <w:t>。</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3</w:t>
            </w:r>
          </w:p>
        </w:tc>
        <w:tc>
          <w:tcPr>
            <w:tcW w:w="2160" w:type="dxa"/>
            <w:tcBorders>
              <w:top w:val="single" w:sz="8" w:space="0" w:color="auto"/>
              <w:left w:val="single" w:sz="8" w:space="0" w:color="auto"/>
              <w:bottom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预算完成率</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w:t>
            </w:r>
            <w:r w:rsidRPr="00343408">
              <w:rPr>
                <w:rFonts w:ascii="Times New Roman" w:hAnsi="Times New Roman" w:cs="Times New Roman"/>
                <w:kern w:val="0"/>
                <w:sz w:val="20"/>
                <w:szCs w:val="20"/>
              </w:rPr>
              <w:t>722.4+3517.48+885.27-404.85/722.4+3517.48+885.27</w:t>
            </w:r>
            <w:r w:rsidRPr="00343408">
              <w:rPr>
                <w:rFonts w:ascii="Times New Roman" w:hAnsi="Times New Roman" w:cs="宋体" w:hint="eastAsia"/>
                <w:kern w:val="0"/>
                <w:sz w:val="20"/>
                <w:szCs w:val="20"/>
              </w:rPr>
              <w:t>）</w:t>
            </w:r>
            <w:r w:rsidRPr="00343408">
              <w:rPr>
                <w:rFonts w:ascii="Times New Roman" w:hAnsi="Times New Roman" w:cs="Times New Roman"/>
                <w:kern w:val="0"/>
                <w:sz w:val="20"/>
                <w:szCs w:val="20"/>
              </w:rPr>
              <w:t>×100%</w:t>
            </w:r>
          </w:p>
        </w:tc>
      </w:tr>
      <w:tr w:rsidR="00241A0F" w:rsidRPr="00343408" w:rsidTr="00C55557">
        <w:trPr>
          <w:trHeight w:val="925"/>
          <w:tblHeader/>
        </w:trPr>
        <w:tc>
          <w:tcPr>
            <w:tcW w:w="1099" w:type="dxa"/>
            <w:vMerge/>
            <w:tcBorders>
              <w:top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567" w:type="dxa"/>
            <w:vMerge/>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1562"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预算控制率</w:t>
            </w:r>
          </w:p>
        </w:tc>
        <w:tc>
          <w:tcPr>
            <w:tcW w:w="706"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5</w:t>
            </w:r>
          </w:p>
        </w:tc>
        <w:tc>
          <w:tcPr>
            <w:tcW w:w="3688"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预算控制率</w:t>
            </w:r>
            <w:r w:rsidRPr="00343408">
              <w:rPr>
                <w:rFonts w:ascii="Times New Roman" w:hAnsi="Times New Roman" w:cs="Times New Roman"/>
                <w:kern w:val="0"/>
                <w:sz w:val="20"/>
                <w:szCs w:val="20"/>
              </w:rPr>
              <w:t>=0</w:t>
            </w:r>
            <w:r w:rsidRPr="00343408">
              <w:rPr>
                <w:rFonts w:ascii="Times New Roman" w:hAnsi="Times New Roman" w:cs="宋体" w:hint="eastAsia"/>
                <w:kern w:val="0"/>
                <w:sz w:val="20"/>
                <w:szCs w:val="20"/>
              </w:rPr>
              <w:t>，计</w:t>
            </w:r>
            <w:r w:rsidRPr="00343408">
              <w:rPr>
                <w:rFonts w:ascii="Times New Roman" w:hAnsi="Times New Roman" w:cs="Times New Roman"/>
                <w:kern w:val="0"/>
                <w:sz w:val="20"/>
                <w:szCs w:val="20"/>
              </w:rPr>
              <w:t>5</w:t>
            </w:r>
            <w:r w:rsidRPr="00343408">
              <w:rPr>
                <w:rFonts w:ascii="Times New Roman" w:hAnsi="Times New Roman" w:cs="宋体" w:hint="eastAsia"/>
                <w:kern w:val="0"/>
                <w:sz w:val="20"/>
                <w:szCs w:val="20"/>
              </w:rPr>
              <w:t>分；</w:t>
            </w:r>
            <w:r w:rsidRPr="00343408">
              <w:rPr>
                <w:rFonts w:ascii="Times New Roman" w:hAnsi="Times New Roman" w:cs="Times New Roman"/>
                <w:kern w:val="0"/>
                <w:sz w:val="20"/>
                <w:szCs w:val="20"/>
              </w:rPr>
              <w:t>0-10%</w:t>
            </w:r>
            <w:r w:rsidRPr="00343408">
              <w:rPr>
                <w:rFonts w:ascii="Times New Roman" w:hAnsi="Times New Roman" w:cs="宋体" w:hint="eastAsia"/>
                <w:kern w:val="0"/>
                <w:sz w:val="20"/>
                <w:szCs w:val="20"/>
              </w:rPr>
              <w:t>（含），计</w:t>
            </w:r>
            <w:r w:rsidRPr="00343408">
              <w:rPr>
                <w:rFonts w:ascii="Times New Roman" w:hAnsi="Times New Roman" w:cs="Times New Roman"/>
                <w:kern w:val="0"/>
                <w:sz w:val="20"/>
                <w:szCs w:val="20"/>
              </w:rPr>
              <w:t>4</w:t>
            </w:r>
            <w:r w:rsidRPr="00343408">
              <w:rPr>
                <w:rFonts w:ascii="Times New Roman" w:hAnsi="Times New Roman" w:cs="宋体" w:hint="eastAsia"/>
                <w:kern w:val="0"/>
                <w:sz w:val="20"/>
                <w:szCs w:val="20"/>
              </w:rPr>
              <w:t>分；</w:t>
            </w:r>
            <w:r w:rsidRPr="00343408">
              <w:rPr>
                <w:rFonts w:ascii="Times New Roman" w:hAnsi="Times New Roman" w:cs="Times New Roman"/>
                <w:kern w:val="0"/>
                <w:sz w:val="20"/>
                <w:szCs w:val="20"/>
              </w:rPr>
              <w:t>10-20%</w:t>
            </w:r>
            <w:r w:rsidRPr="00343408">
              <w:rPr>
                <w:rFonts w:ascii="Times New Roman" w:hAnsi="Times New Roman" w:cs="宋体" w:hint="eastAsia"/>
                <w:kern w:val="0"/>
                <w:sz w:val="20"/>
                <w:szCs w:val="20"/>
              </w:rPr>
              <w:t>（含），计</w:t>
            </w:r>
            <w:r w:rsidRPr="00343408">
              <w:rPr>
                <w:rFonts w:ascii="Times New Roman" w:hAnsi="Times New Roman" w:cs="Times New Roman"/>
                <w:kern w:val="0"/>
                <w:sz w:val="20"/>
                <w:szCs w:val="20"/>
              </w:rPr>
              <w:t>3</w:t>
            </w:r>
            <w:r w:rsidRPr="00343408">
              <w:rPr>
                <w:rFonts w:ascii="Times New Roman" w:hAnsi="Times New Roman" w:cs="宋体" w:hint="eastAsia"/>
                <w:kern w:val="0"/>
                <w:sz w:val="20"/>
                <w:szCs w:val="20"/>
              </w:rPr>
              <w:t>分；</w:t>
            </w:r>
            <w:r w:rsidRPr="00343408">
              <w:rPr>
                <w:rFonts w:ascii="Times New Roman" w:hAnsi="Times New Roman" w:cs="Times New Roman"/>
                <w:kern w:val="0"/>
                <w:sz w:val="20"/>
                <w:szCs w:val="20"/>
              </w:rPr>
              <w:t>20-30%</w:t>
            </w:r>
            <w:r w:rsidRPr="00343408">
              <w:rPr>
                <w:rFonts w:ascii="Times New Roman" w:hAnsi="Times New Roman" w:cs="宋体" w:hint="eastAsia"/>
                <w:kern w:val="0"/>
                <w:sz w:val="20"/>
                <w:szCs w:val="20"/>
              </w:rPr>
              <w:t>（含），计</w:t>
            </w:r>
            <w:r w:rsidRPr="00343408">
              <w:rPr>
                <w:rFonts w:ascii="Times New Roman" w:hAnsi="Times New Roman" w:cs="Times New Roman"/>
                <w:kern w:val="0"/>
                <w:sz w:val="20"/>
                <w:szCs w:val="20"/>
              </w:rPr>
              <w:t>2</w:t>
            </w:r>
            <w:r w:rsidRPr="00343408">
              <w:rPr>
                <w:rFonts w:ascii="Times New Roman" w:hAnsi="Times New Roman" w:cs="宋体" w:hint="eastAsia"/>
                <w:kern w:val="0"/>
                <w:sz w:val="20"/>
                <w:szCs w:val="20"/>
              </w:rPr>
              <w:t>分；大于</w:t>
            </w:r>
            <w:r w:rsidRPr="00343408">
              <w:rPr>
                <w:rFonts w:ascii="Times New Roman" w:hAnsi="Times New Roman" w:cs="Times New Roman"/>
                <w:kern w:val="0"/>
                <w:sz w:val="20"/>
                <w:szCs w:val="20"/>
              </w:rPr>
              <w:t>30%</w:t>
            </w:r>
            <w:r w:rsidRPr="00343408">
              <w:rPr>
                <w:rFonts w:ascii="Times New Roman" w:hAnsi="Times New Roman" w:cs="宋体" w:hint="eastAsia"/>
                <w:kern w:val="0"/>
                <w:sz w:val="20"/>
                <w:szCs w:val="20"/>
              </w:rPr>
              <w:t>不得分</w:t>
            </w:r>
          </w:p>
        </w:tc>
        <w:tc>
          <w:tcPr>
            <w:tcW w:w="2974"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预算控制率</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（本年追加预算</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年初预算）</w:t>
            </w:r>
            <w:r w:rsidRPr="00343408">
              <w:rPr>
                <w:rFonts w:ascii="Times New Roman" w:hAnsi="Times New Roman" w:cs="Times New Roman"/>
                <w:kern w:val="0"/>
                <w:sz w:val="20"/>
                <w:szCs w:val="20"/>
              </w:rPr>
              <w:t>×100%</w:t>
            </w:r>
            <w:r w:rsidRPr="00343408">
              <w:rPr>
                <w:rFonts w:ascii="Times New Roman" w:hAnsi="Times New Roman" w:cs="宋体" w:hint="eastAsia"/>
                <w:kern w:val="0"/>
                <w:sz w:val="20"/>
                <w:szCs w:val="20"/>
              </w:rPr>
              <w:t>。</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2</w:t>
            </w:r>
          </w:p>
        </w:tc>
        <w:tc>
          <w:tcPr>
            <w:tcW w:w="2160" w:type="dxa"/>
            <w:tcBorders>
              <w:top w:val="single" w:sz="8" w:space="0" w:color="auto"/>
              <w:left w:val="single" w:sz="8" w:space="0" w:color="auto"/>
              <w:bottom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本年预算控制率</w:t>
            </w:r>
            <w:r w:rsidRPr="00343408">
              <w:rPr>
                <w:rFonts w:ascii="Times New Roman" w:hAnsi="Times New Roman" w:cs="Times New Roman"/>
                <w:kern w:val="0"/>
                <w:sz w:val="20"/>
                <w:szCs w:val="20"/>
              </w:rPr>
              <w:t>=885.27/3517.48=25.17%</w:t>
            </w:r>
          </w:p>
        </w:tc>
      </w:tr>
      <w:tr w:rsidR="00241A0F" w:rsidRPr="00343408" w:rsidTr="00C55557">
        <w:trPr>
          <w:trHeight w:val="1164"/>
          <w:tblHeader/>
        </w:trPr>
        <w:tc>
          <w:tcPr>
            <w:tcW w:w="1099" w:type="dxa"/>
            <w:vMerge/>
            <w:tcBorders>
              <w:top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567" w:type="dxa"/>
            <w:vMerge/>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1562"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新建楼堂馆所面积控制率</w:t>
            </w:r>
          </w:p>
        </w:tc>
        <w:tc>
          <w:tcPr>
            <w:tcW w:w="706"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5</w:t>
            </w:r>
          </w:p>
        </w:tc>
        <w:tc>
          <w:tcPr>
            <w:tcW w:w="3688"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100%</w:t>
            </w:r>
            <w:r w:rsidRPr="00343408">
              <w:rPr>
                <w:rFonts w:ascii="Times New Roman" w:hAnsi="Times New Roman" w:cs="宋体" w:hint="eastAsia"/>
                <w:kern w:val="0"/>
                <w:sz w:val="20"/>
                <w:szCs w:val="20"/>
              </w:rPr>
              <w:t>以下（含）计满分，每超出</w:t>
            </w:r>
            <w:r w:rsidRPr="00343408">
              <w:rPr>
                <w:rFonts w:ascii="Times New Roman" w:hAnsi="Times New Roman" w:cs="Times New Roman"/>
                <w:kern w:val="0"/>
                <w:sz w:val="20"/>
                <w:szCs w:val="20"/>
              </w:rPr>
              <w:t>5%</w:t>
            </w:r>
            <w:r w:rsidRPr="00343408">
              <w:rPr>
                <w:rFonts w:ascii="Times New Roman" w:hAnsi="Times New Roman" w:cs="宋体" w:hint="eastAsia"/>
                <w:kern w:val="0"/>
                <w:sz w:val="20"/>
                <w:szCs w:val="20"/>
              </w:rPr>
              <w:t>扣</w:t>
            </w:r>
            <w:r w:rsidRPr="00343408">
              <w:rPr>
                <w:rFonts w:ascii="Times New Roman" w:hAnsi="Times New Roman" w:cs="Times New Roman"/>
                <w:kern w:val="0"/>
                <w:sz w:val="20"/>
                <w:szCs w:val="20"/>
              </w:rPr>
              <w:t>2</w:t>
            </w:r>
            <w:r w:rsidRPr="00343408">
              <w:rPr>
                <w:rFonts w:ascii="Times New Roman" w:hAnsi="Times New Roman" w:cs="宋体" w:hint="eastAsia"/>
                <w:kern w:val="0"/>
                <w:sz w:val="20"/>
                <w:szCs w:val="20"/>
              </w:rPr>
              <w:t>分，扣完为止。没有楼堂馆所项目的部门按满分计算</w:t>
            </w:r>
          </w:p>
        </w:tc>
        <w:tc>
          <w:tcPr>
            <w:tcW w:w="2974"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楼堂馆所面积控制率</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实际建设面积</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批准建设面积</w:t>
            </w:r>
            <w:r w:rsidRPr="00343408">
              <w:rPr>
                <w:rFonts w:ascii="Times New Roman" w:hAnsi="Times New Roman" w:cs="Times New Roman"/>
                <w:kern w:val="0"/>
                <w:sz w:val="20"/>
                <w:szCs w:val="20"/>
              </w:rPr>
              <w:t>×100%</w:t>
            </w:r>
            <w:r w:rsidRPr="00343408">
              <w:rPr>
                <w:rFonts w:ascii="Times New Roman" w:hAnsi="Times New Roman" w:cs="宋体" w:hint="eastAsia"/>
                <w:kern w:val="0"/>
                <w:sz w:val="20"/>
                <w:szCs w:val="20"/>
              </w:rPr>
              <w:t>。该指标以</w:t>
            </w:r>
            <w:r w:rsidRPr="00343408">
              <w:rPr>
                <w:rFonts w:ascii="Times New Roman" w:hAnsi="Times New Roman" w:cs="Times New Roman"/>
                <w:kern w:val="0"/>
                <w:sz w:val="20"/>
                <w:szCs w:val="20"/>
              </w:rPr>
              <w:t>2016</w:t>
            </w:r>
            <w:r w:rsidRPr="00343408">
              <w:rPr>
                <w:rFonts w:ascii="Times New Roman" w:hAnsi="Times New Roman" w:cs="宋体" w:hint="eastAsia"/>
                <w:kern w:val="0"/>
                <w:sz w:val="20"/>
                <w:szCs w:val="20"/>
              </w:rPr>
              <w:t>年完工的新建楼梯馆所为评价内容。</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5</w:t>
            </w:r>
          </w:p>
        </w:tc>
        <w:tc>
          <w:tcPr>
            <w:tcW w:w="2160" w:type="dxa"/>
            <w:tcBorders>
              <w:top w:val="single" w:sz="8" w:space="0" w:color="auto"/>
              <w:left w:val="single" w:sz="8" w:space="0" w:color="auto"/>
              <w:bottom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本年度没有楼堂馆所项目</w:t>
            </w:r>
          </w:p>
        </w:tc>
      </w:tr>
      <w:tr w:rsidR="00241A0F" w:rsidRPr="00343408" w:rsidTr="00C55557">
        <w:trPr>
          <w:trHeight w:val="435"/>
          <w:tblHeader/>
        </w:trPr>
        <w:tc>
          <w:tcPr>
            <w:tcW w:w="1099" w:type="dxa"/>
            <w:tcBorders>
              <w:top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color w:val="000000"/>
                <w:kern w:val="0"/>
                <w:sz w:val="20"/>
                <w:szCs w:val="20"/>
              </w:rPr>
            </w:pPr>
            <w:r w:rsidRPr="00343408">
              <w:rPr>
                <w:rFonts w:ascii="Times New Roman" w:hAnsi="Times New Roman" w:cs="宋体" w:hint="eastAsia"/>
                <w:b/>
                <w:bCs/>
                <w:kern w:val="0"/>
                <w:sz w:val="20"/>
                <w:szCs w:val="20"/>
              </w:rPr>
              <w:t>一级指标</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color w:val="000000"/>
                <w:kern w:val="0"/>
                <w:sz w:val="20"/>
                <w:szCs w:val="20"/>
              </w:rPr>
            </w:pPr>
            <w:r w:rsidRPr="00343408">
              <w:rPr>
                <w:rFonts w:ascii="Times New Roman" w:hAnsi="Times New Roman" w:cs="宋体" w:hint="eastAsia"/>
                <w:b/>
                <w:bCs/>
                <w:kern w:val="0"/>
                <w:sz w:val="20"/>
                <w:szCs w:val="20"/>
              </w:rPr>
              <w:t>二级指标</w:t>
            </w:r>
          </w:p>
        </w:tc>
        <w:tc>
          <w:tcPr>
            <w:tcW w:w="567"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color w:val="000000"/>
                <w:kern w:val="0"/>
                <w:sz w:val="20"/>
                <w:szCs w:val="20"/>
              </w:rPr>
            </w:pPr>
            <w:r w:rsidRPr="00343408">
              <w:rPr>
                <w:rFonts w:ascii="Times New Roman" w:hAnsi="Times New Roman" w:cs="宋体" w:hint="eastAsia"/>
                <w:b/>
                <w:bCs/>
                <w:kern w:val="0"/>
                <w:sz w:val="20"/>
                <w:szCs w:val="20"/>
              </w:rPr>
              <w:t>分值</w:t>
            </w:r>
          </w:p>
        </w:tc>
        <w:tc>
          <w:tcPr>
            <w:tcW w:w="1562"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b/>
                <w:bCs/>
                <w:kern w:val="0"/>
                <w:sz w:val="20"/>
                <w:szCs w:val="20"/>
              </w:rPr>
            </w:pPr>
            <w:r w:rsidRPr="00343408">
              <w:rPr>
                <w:rFonts w:ascii="Times New Roman" w:hAnsi="Times New Roman" w:cs="宋体" w:hint="eastAsia"/>
                <w:b/>
                <w:bCs/>
                <w:kern w:val="0"/>
                <w:sz w:val="20"/>
                <w:szCs w:val="20"/>
              </w:rPr>
              <w:t>三级指标</w:t>
            </w:r>
          </w:p>
        </w:tc>
        <w:tc>
          <w:tcPr>
            <w:tcW w:w="706"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b/>
                <w:bCs/>
                <w:kern w:val="0"/>
                <w:sz w:val="20"/>
                <w:szCs w:val="20"/>
              </w:rPr>
            </w:pPr>
            <w:r w:rsidRPr="00343408">
              <w:rPr>
                <w:rFonts w:ascii="Times New Roman" w:hAnsi="Times New Roman" w:cs="宋体" w:hint="eastAsia"/>
                <w:b/>
                <w:bCs/>
                <w:kern w:val="0"/>
                <w:sz w:val="20"/>
                <w:szCs w:val="20"/>
              </w:rPr>
              <w:t>分值</w:t>
            </w:r>
          </w:p>
        </w:tc>
        <w:tc>
          <w:tcPr>
            <w:tcW w:w="3688"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b/>
                <w:bCs/>
                <w:kern w:val="0"/>
                <w:sz w:val="20"/>
                <w:szCs w:val="20"/>
              </w:rPr>
            </w:pPr>
            <w:r w:rsidRPr="00343408">
              <w:rPr>
                <w:rFonts w:ascii="Times New Roman" w:hAnsi="Times New Roman" w:cs="宋体" w:hint="eastAsia"/>
                <w:b/>
                <w:bCs/>
                <w:kern w:val="0"/>
                <w:sz w:val="20"/>
                <w:szCs w:val="20"/>
              </w:rPr>
              <w:t>评价标准</w:t>
            </w:r>
          </w:p>
        </w:tc>
        <w:tc>
          <w:tcPr>
            <w:tcW w:w="2974"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b/>
                <w:bCs/>
                <w:kern w:val="0"/>
                <w:sz w:val="20"/>
                <w:szCs w:val="20"/>
              </w:rPr>
            </w:pPr>
            <w:r w:rsidRPr="00343408">
              <w:rPr>
                <w:rFonts w:ascii="Times New Roman" w:hAnsi="Times New Roman" w:cs="宋体" w:hint="eastAsia"/>
                <w:b/>
                <w:bCs/>
                <w:kern w:val="0"/>
                <w:sz w:val="20"/>
                <w:szCs w:val="20"/>
              </w:rPr>
              <w:t>指标说明</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b/>
                <w:bCs/>
                <w:kern w:val="0"/>
                <w:sz w:val="20"/>
                <w:szCs w:val="20"/>
              </w:rPr>
            </w:pPr>
            <w:r w:rsidRPr="00343408">
              <w:rPr>
                <w:rFonts w:ascii="Times New Roman" w:hAnsi="Times New Roman" w:cs="宋体" w:hint="eastAsia"/>
                <w:b/>
                <w:bCs/>
                <w:kern w:val="0"/>
                <w:sz w:val="20"/>
                <w:szCs w:val="20"/>
              </w:rPr>
              <w:t>得分</w:t>
            </w:r>
          </w:p>
        </w:tc>
        <w:tc>
          <w:tcPr>
            <w:tcW w:w="2160" w:type="dxa"/>
            <w:tcBorders>
              <w:top w:val="single" w:sz="8" w:space="0" w:color="auto"/>
              <w:left w:val="single" w:sz="8" w:space="0" w:color="auto"/>
              <w:bottom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b/>
                <w:bCs/>
                <w:kern w:val="0"/>
                <w:sz w:val="20"/>
                <w:szCs w:val="20"/>
              </w:rPr>
            </w:pPr>
            <w:r w:rsidRPr="00343408">
              <w:rPr>
                <w:rFonts w:ascii="Times New Roman" w:hAnsi="Times New Roman" w:cs="宋体" w:hint="eastAsia"/>
                <w:b/>
                <w:bCs/>
                <w:kern w:val="0"/>
                <w:sz w:val="20"/>
                <w:szCs w:val="20"/>
              </w:rPr>
              <w:t>备注</w:t>
            </w:r>
          </w:p>
        </w:tc>
      </w:tr>
      <w:tr w:rsidR="00241A0F" w:rsidRPr="00343408" w:rsidTr="00C55557">
        <w:trPr>
          <w:trHeight w:val="1052"/>
          <w:tblHeader/>
        </w:trPr>
        <w:tc>
          <w:tcPr>
            <w:tcW w:w="1099" w:type="dxa"/>
            <w:vMerge w:val="restart"/>
            <w:tcBorders>
              <w:top w:val="single" w:sz="8" w:space="0" w:color="auto"/>
              <w:bottom w:val="single" w:sz="8" w:space="0" w:color="auto"/>
              <w:right w:val="single" w:sz="8" w:space="0" w:color="auto"/>
            </w:tcBorders>
            <w:vAlign w:val="center"/>
          </w:tcPr>
          <w:p w:rsidR="00241A0F" w:rsidRPr="00343408" w:rsidRDefault="00241A0F" w:rsidP="00C55557">
            <w:pPr>
              <w:widowControl/>
              <w:ind w:firstLineChars="100" w:firstLine="200"/>
              <w:jc w:val="left"/>
              <w:rPr>
                <w:rFonts w:ascii="Times New Roman" w:hAnsi="Times New Roman" w:cs="Times New Roman"/>
                <w:color w:val="000000"/>
                <w:kern w:val="0"/>
                <w:sz w:val="20"/>
                <w:szCs w:val="20"/>
              </w:rPr>
            </w:pPr>
            <w:r w:rsidRPr="00343408">
              <w:rPr>
                <w:rFonts w:ascii="Times New Roman" w:hAnsi="Times New Roman" w:cs="宋体" w:hint="eastAsia"/>
                <w:color w:val="000000"/>
                <w:kern w:val="0"/>
                <w:sz w:val="20"/>
                <w:szCs w:val="20"/>
              </w:rPr>
              <w:t>过程</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1562"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新建楼堂馆所投资概算控制率</w:t>
            </w:r>
          </w:p>
        </w:tc>
        <w:tc>
          <w:tcPr>
            <w:tcW w:w="706"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5</w:t>
            </w:r>
          </w:p>
        </w:tc>
        <w:tc>
          <w:tcPr>
            <w:tcW w:w="3688"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100%</w:t>
            </w:r>
            <w:r w:rsidRPr="00343408">
              <w:rPr>
                <w:rFonts w:ascii="Times New Roman" w:hAnsi="Times New Roman" w:cs="宋体" w:hint="eastAsia"/>
                <w:kern w:val="0"/>
                <w:sz w:val="20"/>
                <w:szCs w:val="20"/>
              </w:rPr>
              <w:t>以下（含）计满分，每超出</w:t>
            </w:r>
            <w:r w:rsidRPr="00343408">
              <w:rPr>
                <w:rFonts w:ascii="Times New Roman" w:hAnsi="Times New Roman" w:cs="Times New Roman"/>
                <w:kern w:val="0"/>
                <w:sz w:val="20"/>
                <w:szCs w:val="20"/>
              </w:rPr>
              <w:t>5%</w:t>
            </w:r>
            <w:r w:rsidRPr="00343408">
              <w:rPr>
                <w:rFonts w:ascii="Times New Roman" w:hAnsi="Times New Roman" w:cs="宋体" w:hint="eastAsia"/>
                <w:kern w:val="0"/>
                <w:sz w:val="20"/>
                <w:szCs w:val="20"/>
              </w:rPr>
              <w:t>扣</w:t>
            </w:r>
            <w:r w:rsidRPr="00343408">
              <w:rPr>
                <w:rFonts w:ascii="Times New Roman" w:hAnsi="Times New Roman" w:cs="Times New Roman"/>
                <w:kern w:val="0"/>
                <w:sz w:val="20"/>
                <w:szCs w:val="20"/>
              </w:rPr>
              <w:t>2</w:t>
            </w:r>
            <w:r w:rsidRPr="00343408">
              <w:rPr>
                <w:rFonts w:ascii="Times New Roman" w:hAnsi="Times New Roman" w:cs="宋体" w:hint="eastAsia"/>
                <w:kern w:val="0"/>
                <w:sz w:val="20"/>
                <w:szCs w:val="20"/>
              </w:rPr>
              <w:t>分，扣完为止。</w:t>
            </w:r>
          </w:p>
        </w:tc>
        <w:tc>
          <w:tcPr>
            <w:tcW w:w="2974"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楼堂馆所投资预算控制率</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实际投资金额</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批准投资金额</w:t>
            </w:r>
            <w:r w:rsidRPr="00343408">
              <w:rPr>
                <w:rFonts w:ascii="Times New Roman" w:hAnsi="Times New Roman" w:cs="Times New Roman"/>
                <w:kern w:val="0"/>
                <w:sz w:val="20"/>
                <w:szCs w:val="20"/>
              </w:rPr>
              <w:t>×100%</w:t>
            </w:r>
            <w:r w:rsidRPr="00343408">
              <w:rPr>
                <w:rFonts w:ascii="Times New Roman" w:hAnsi="Times New Roman" w:cs="宋体" w:hint="eastAsia"/>
                <w:kern w:val="0"/>
                <w:sz w:val="20"/>
                <w:szCs w:val="20"/>
              </w:rPr>
              <w:t>。该指标以</w:t>
            </w:r>
            <w:r w:rsidRPr="00343408">
              <w:rPr>
                <w:rFonts w:ascii="Times New Roman" w:hAnsi="Times New Roman" w:cs="Times New Roman"/>
                <w:kern w:val="0"/>
                <w:sz w:val="20"/>
                <w:szCs w:val="20"/>
              </w:rPr>
              <w:t>2016</w:t>
            </w:r>
            <w:r w:rsidRPr="00343408">
              <w:rPr>
                <w:rFonts w:ascii="Times New Roman" w:hAnsi="Times New Roman" w:cs="宋体" w:hint="eastAsia"/>
                <w:kern w:val="0"/>
                <w:sz w:val="20"/>
                <w:szCs w:val="20"/>
              </w:rPr>
              <w:t>年完工的新建楼堂馆所为评价内容。</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5</w:t>
            </w:r>
          </w:p>
        </w:tc>
        <w:tc>
          <w:tcPr>
            <w:tcW w:w="2160" w:type="dxa"/>
            <w:tcBorders>
              <w:top w:val="single" w:sz="8" w:space="0" w:color="auto"/>
              <w:left w:val="single" w:sz="8" w:space="0" w:color="auto"/>
              <w:bottom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本年度没有楼堂馆所项目</w:t>
            </w:r>
          </w:p>
        </w:tc>
      </w:tr>
      <w:tr w:rsidR="00241A0F" w:rsidRPr="00343408" w:rsidTr="00C55557">
        <w:trPr>
          <w:trHeight w:val="1307"/>
          <w:tblHeader/>
        </w:trPr>
        <w:tc>
          <w:tcPr>
            <w:tcW w:w="1099" w:type="dxa"/>
            <w:vMerge/>
            <w:tcBorders>
              <w:top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709" w:type="dxa"/>
            <w:vMerge w:val="restart"/>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center"/>
              <w:rPr>
                <w:rFonts w:ascii="Times New Roman" w:hAnsi="Times New Roman" w:cs="Times New Roman"/>
                <w:color w:val="000000"/>
                <w:kern w:val="0"/>
                <w:sz w:val="20"/>
                <w:szCs w:val="20"/>
              </w:rPr>
            </w:pPr>
            <w:r w:rsidRPr="00343408">
              <w:rPr>
                <w:rFonts w:ascii="Times New Roman" w:hAnsi="Times New Roman" w:cs="宋体" w:hint="eastAsia"/>
                <w:color w:val="000000"/>
                <w:kern w:val="0"/>
                <w:sz w:val="20"/>
                <w:szCs w:val="20"/>
              </w:rPr>
              <w:t>预算管理</w:t>
            </w:r>
          </w:p>
        </w:tc>
        <w:tc>
          <w:tcPr>
            <w:tcW w:w="567" w:type="dxa"/>
            <w:vMerge w:val="restart"/>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center"/>
              <w:rPr>
                <w:rFonts w:ascii="Times New Roman" w:hAnsi="Times New Roman" w:cs="Times New Roman"/>
                <w:color w:val="000000"/>
                <w:kern w:val="0"/>
                <w:sz w:val="20"/>
                <w:szCs w:val="20"/>
              </w:rPr>
            </w:pPr>
            <w:r w:rsidRPr="00343408">
              <w:rPr>
                <w:rFonts w:ascii="Times New Roman" w:hAnsi="Times New Roman" w:cs="Times New Roman"/>
                <w:color w:val="000000"/>
                <w:kern w:val="0"/>
                <w:sz w:val="20"/>
                <w:szCs w:val="20"/>
              </w:rPr>
              <w:t>40</w:t>
            </w:r>
          </w:p>
        </w:tc>
        <w:tc>
          <w:tcPr>
            <w:tcW w:w="1562"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公用经费控制率</w:t>
            </w:r>
          </w:p>
        </w:tc>
        <w:tc>
          <w:tcPr>
            <w:tcW w:w="706"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8</w:t>
            </w:r>
          </w:p>
        </w:tc>
        <w:tc>
          <w:tcPr>
            <w:tcW w:w="3688"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100%</w:t>
            </w:r>
            <w:r w:rsidRPr="00343408">
              <w:rPr>
                <w:rFonts w:ascii="Times New Roman" w:hAnsi="Times New Roman" w:cs="宋体" w:hint="eastAsia"/>
                <w:kern w:val="0"/>
                <w:sz w:val="20"/>
                <w:szCs w:val="20"/>
              </w:rPr>
              <w:t>以下（含）计满分，每超出</w:t>
            </w:r>
            <w:r w:rsidRPr="00343408">
              <w:rPr>
                <w:rFonts w:ascii="Times New Roman" w:hAnsi="Times New Roman" w:cs="Times New Roman"/>
                <w:kern w:val="0"/>
                <w:sz w:val="20"/>
                <w:szCs w:val="20"/>
              </w:rPr>
              <w:t>1%</w:t>
            </w:r>
            <w:r w:rsidRPr="00343408">
              <w:rPr>
                <w:rFonts w:ascii="Times New Roman" w:hAnsi="Times New Roman" w:cs="宋体" w:hint="eastAsia"/>
                <w:kern w:val="0"/>
                <w:sz w:val="20"/>
                <w:szCs w:val="20"/>
              </w:rPr>
              <w:t>扣</w:t>
            </w:r>
            <w:r w:rsidRPr="00343408">
              <w:rPr>
                <w:rFonts w:ascii="Times New Roman" w:hAnsi="Times New Roman" w:cs="Times New Roman"/>
                <w:kern w:val="0"/>
                <w:sz w:val="20"/>
                <w:szCs w:val="20"/>
              </w:rPr>
              <w:t>1</w:t>
            </w:r>
            <w:r w:rsidRPr="00343408">
              <w:rPr>
                <w:rFonts w:ascii="Times New Roman" w:hAnsi="Times New Roman" w:cs="宋体" w:hint="eastAsia"/>
                <w:kern w:val="0"/>
                <w:sz w:val="20"/>
                <w:szCs w:val="20"/>
              </w:rPr>
              <w:t>分，扣完为止。</w:t>
            </w:r>
          </w:p>
        </w:tc>
        <w:tc>
          <w:tcPr>
            <w:tcW w:w="2974"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公用经费控制率</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（实际支出公用经费总额</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预算安排公用经费总额）</w:t>
            </w:r>
            <w:r w:rsidRPr="00343408">
              <w:rPr>
                <w:rFonts w:ascii="Times New Roman" w:hAnsi="Times New Roman" w:cs="Times New Roman"/>
                <w:kern w:val="0"/>
                <w:sz w:val="20"/>
                <w:szCs w:val="20"/>
              </w:rPr>
              <w:t>×100%</w:t>
            </w:r>
            <w:r w:rsidRPr="00343408">
              <w:rPr>
                <w:rFonts w:ascii="Times New Roman" w:hAnsi="Times New Roman" w:cs="宋体" w:hint="eastAsia"/>
                <w:kern w:val="0"/>
                <w:sz w:val="20"/>
                <w:szCs w:val="20"/>
              </w:rPr>
              <w:t>。公用经费支出是指部门基本支出中的一般商品和服务支出。</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8</w:t>
            </w:r>
          </w:p>
        </w:tc>
        <w:tc>
          <w:tcPr>
            <w:tcW w:w="2160" w:type="dxa"/>
            <w:tcBorders>
              <w:top w:val="single" w:sz="8" w:space="0" w:color="auto"/>
              <w:left w:val="single" w:sz="8" w:space="0" w:color="auto"/>
              <w:bottom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本年公用经费控制率</w:t>
            </w:r>
            <w:r w:rsidRPr="00343408">
              <w:rPr>
                <w:rFonts w:ascii="Times New Roman" w:hAnsi="Times New Roman" w:cs="Times New Roman"/>
                <w:kern w:val="0"/>
                <w:sz w:val="20"/>
                <w:szCs w:val="20"/>
              </w:rPr>
              <w:t>=463.14/485.23=95.45%</w:t>
            </w:r>
          </w:p>
        </w:tc>
      </w:tr>
      <w:tr w:rsidR="00241A0F" w:rsidRPr="00343408" w:rsidTr="00C55557">
        <w:trPr>
          <w:trHeight w:val="843"/>
          <w:tblHeader/>
        </w:trPr>
        <w:tc>
          <w:tcPr>
            <w:tcW w:w="1099" w:type="dxa"/>
            <w:vMerge/>
            <w:tcBorders>
              <w:top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567" w:type="dxa"/>
            <w:vMerge/>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1562"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三公经费</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控制率</w:t>
            </w:r>
          </w:p>
        </w:tc>
        <w:tc>
          <w:tcPr>
            <w:tcW w:w="706"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8</w:t>
            </w:r>
          </w:p>
        </w:tc>
        <w:tc>
          <w:tcPr>
            <w:tcW w:w="3688"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100%</w:t>
            </w:r>
            <w:r w:rsidRPr="00343408">
              <w:rPr>
                <w:rFonts w:ascii="Times New Roman" w:hAnsi="Times New Roman" w:cs="宋体" w:hint="eastAsia"/>
                <w:kern w:val="0"/>
                <w:sz w:val="20"/>
                <w:szCs w:val="20"/>
              </w:rPr>
              <w:t>以下（含）计满分，每超出</w:t>
            </w:r>
            <w:r w:rsidRPr="00343408">
              <w:rPr>
                <w:rFonts w:ascii="Times New Roman" w:hAnsi="Times New Roman" w:cs="Times New Roman"/>
                <w:kern w:val="0"/>
                <w:sz w:val="20"/>
                <w:szCs w:val="20"/>
              </w:rPr>
              <w:t>1%</w:t>
            </w:r>
            <w:r w:rsidRPr="00343408">
              <w:rPr>
                <w:rFonts w:ascii="Times New Roman" w:hAnsi="Times New Roman" w:cs="宋体" w:hint="eastAsia"/>
                <w:kern w:val="0"/>
                <w:sz w:val="20"/>
                <w:szCs w:val="20"/>
              </w:rPr>
              <w:t>扣</w:t>
            </w:r>
            <w:r w:rsidRPr="00343408">
              <w:rPr>
                <w:rFonts w:ascii="Times New Roman" w:hAnsi="Times New Roman" w:cs="Times New Roman"/>
                <w:kern w:val="0"/>
                <w:sz w:val="20"/>
                <w:szCs w:val="20"/>
              </w:rPr>
              <w:t>1</w:t>
            </w:r>
            <w:r w:rsidRPr="00343408">
              <w:rPr>
                <w:rFonts w:ascii="Times New Roman" w:hAnsi="Times New Roman" w:cs="宋体" w:hint="eastAsia"/>
                <w:kern w:val="0"/>
                <w:sz w:val="20"/>
                <w:szCs w:val="20"/>
              </w:rPr>
              <w:t>分，扣完为止。</w:t>
            </w:r>
          </w:p>
        </w:tc>
        <w:tc>
          <w:tcPr>
            <w:tcW w:w="2974"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三公经费</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控制率</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三公经费</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实际支出数</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三公经费</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预算安排数）</w:t>
            </w:r>
            <w:r w:rsidRPr="00343408">
              <w:rPr>
                <w:rFonts w:ascii="Times New Roman" w:hAnsi="Times New Roman" w:cs="Times New Roman"/>
                <w:kern w:val="0"/>
                <w:sz w:val="20"/>
                <w:szCs w:val="20"/>
              </w:rPr>
              <w:t>×100%</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8</w:t>
            </w:r>
          </w:p>
        </w:tc>
        <w:tc>
          <w:tcPr>
            <w:tcW w:w="2160" w:type="dxa"/>
            <w:tcBorders>
              <w:top w:val="single" w:sz="8" w:space="0" w:color="auto"/>
              <w:left w:val="single" w:sz="8" w:space="0" w:color="auto"/>
              <w:bottom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本年</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三公经费</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控制率</w:t>
            </w:r>
            <w:r w:rsidRPr="00343408">
              <w:rPr>
                <w:rFonts w:ascii="Times New Roman" w:hAnsi="Times New Roman" w:cs="Times New Roman"/>
                <w:kern w:val="0"/>
                <w:sz w:val="20"/>
                <w:szCs w:val="20"/>
              </w:rPr>
              <w:t>=45.95/64.2=71.57%</w:t>
            </w:r>
          </w:p>
        </w:tc>
      </w:tr>
      <w:tr w:rsidR="00241A0F" w:rsidRPr="00343408" w:rsidTr="00C55557">
        <w:trPr>
          <w:trHeight w:val="756"/>
          <w:tblHeader/>
        </w:trPr>
        <w:tc>
          <w:tcPr>
            <w:tcW w:w="1099" w:type="dxa"/>
            <w:vMerge/>
            <w:tcBorders>
              <w:top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567" w:type="dxa"/>
            <w:vMerge/>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1562"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政府采购执行率</w:t>
            </w:r>
          </w:p>
        </w:tc>
        <w:tc>
          <w:tcPr>
            <w:tcW w:w="706"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6</w:t>
            </w:r>
          </w:p>
        </w:tc>
        <w:tc>
          <w:tcPr>
            <w:tcW w:w="3688"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100%</w:t>
            </w:r>
            <w:r w:rsidRPr="00343408">
              <w:rPr>
                <w:rFonts w:ascii="Times New Roman" w:hAnsi="Times New Roman" w:cs="宋体" w:hint="eastAsia"/>
                <w:kern w:val="0"/>
                <w:sz w:val="20"/>
                <w:szCs w:val="20"/>
              </w:rPr>
              <w:t>计满分，每超过（降低）</w:t>
            </w:r>
            <w:r w:rsidRPr="00343408">
              <w:rPr>
                <w:rFonts w:ascii="Times New Roman" w:hAnsi="Times New Roman" w:cs="Times New Roman"/>
                <w:kern w:val="0"/>
                <w:sz w:val="20"/>
                <w:szCs w:val="20"/>
              </w:rPr>
              <w:t>5%</w:t>
            </w:r>
            <w:r w:rsidRPr="00343408">
              <w:rPr>
                <w:rFonts w:ascii="Times New Roman" w:hAnsi="Times New Roman" w:cs="宋体" w:hint="eastAsia"/>
                <w:kern w:val="0"/>
                <w:sz w:val="20"/>
                <w:szCs w:val="20"/>
              </w:rPr>
              <w:t>扣</w:t>
            </w:r>
            <w:r w:rsidRPr="00343408">
              <w:rPr>
                <w:rFonts w:ascii="Times New Roman" w:hAnsi="Times New Roman" w:cs="Times New Roman"/>
                <w:kern w:val="0"/>
                <w:sz w:val="20"/>
                <w:szCs w:val="20"/>
              </w:rPr>
              <w:t>2</w:t>
            </w:r>
            <w:r w:rsidRPr="00343408">
              <w:rPr>
                <w:rFonts w:ascii="Times New Roman" w:hAnsi="Times New Roman" w:cs="宋体" w:hint="eastAsia"/>
                <w:kern w:val="0"/>
                <w:sz w:val="20"/>
                <w:szCs w:val="20"/>
              </w:rPr>
              <w:t>分，扣完为止。</w:t>
            </w:r>
          </w:p>
        </w:tc>
        <w:tc>
          <w:tcPr>
            <w:tcW w:w="2974"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政府采购执行率</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（实际政府采购金额</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政府采购预算数）</w:t>
            </w:r>
            <w:r w:rsidRPr="00343408">
              <w:rPr>
                <w:rFonts w:ascii="Times New Roman" w:hAnsi="Times New Roman" w:cs="Times New Roman"/>
                <w:kern w:val="0"/>
                <w:sz w:val="20"/>
                <w:szCs w:val="20"/>
              </w:rPr>
              <w:t>×100%</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6</w:t>
            </w:r>
          </w:p>
        </w:tc>
        <w:tc>
          <w:tcPr>
            <w:tcW w:w="2160" w:type="dxa"/>
            <w:tcBorders>
              <w:top w:val="single" w:sz="8" w:space="0" w:color="auto"/>
              <w:left w:val="single" w:sz="8" w:space="0" w:color="auto"/>
              <w:bottom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本年政府采购执行率</w:t>
            </w:r>
            <w:r w:rsidRPr="00343408">
              <w:rPr>
                <w:rFonts w:ascii="Times New Roman" w:hAnsi="Times New Roman" w:cs="Times New Roman"/>
                <w:kern w:val="0"/>
                <w:sz w:val="20"/>
                <w:szCs w:val="20"/>
              </w:rPr>
              <w:t>100%</w:t>
            </w:r>
          </w:p>
        </w:tc>
      </w:tr>
      <w:tr w:rsidR="00241A0F" w:rsidRPr="00343408" w:rsidTr="00C55557">
        <w:trPr>
          <w:trHeight w:val="1322"/>
          <w:tblHeader/>
        </w:trPr>
        <w:tc>
          <w:tcPr>
            <w:tcW w:w="1099" w:type="dxa"/>
            <w:vMerge/>
            <w:tcBorders>
              <w:top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567" w:type="dxa"/>
            <w:vMerge/>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1562"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管理制度健全性</w:t>
            </w:r>
          </w:p>
        </w:tc>
        <w:tc>
          <w:tcPr>
            <w:tcW w:w="706"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8</w:t>
            </w:r>
          </w:p>
        </w:tc>
        <w:tc>
          <w:tcPr>
            <w:tcW w:w="3688"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宋体" w:hAnsi="宋体" w:cs="宋体" w:hint="eastAsia"/>
                <w:kern w:val="0"/>
                <w:sz w:val="20"/>
                <w:szCs w:val="20"/>
              </w:rPr>
              <w:t>①</w:t>
            </w:r>
            <w:r w:rsidRPr="00343408">
              <w:rPr>
                <w:rFonts w:ascii="Times New Roman" w:hAnsi="Times New Roman" w:cs="宋体" w:hint="eastAsia"/>
                <w:kern w:val="0"/>
                <w:sz w:val="20"/>
                <w:szCs w:val="20"/>
              </w:rPr>
              <w:t>有内部财务管理制度、会计核算制度等管理制度，</w:t>
            </w:r>
            <w:r w:rsidRPr="00343408">
              <w:rPr>
                <w:rFonts w:ascii="Times New Roman" w:hAnsi="Times New Roman" w:cs="Times New Roman"/>
                <w:kern w:val="0"/>
                <w:sz w:val="20"/>
                <w:szCs w:val="20"/>
              </w:rPr>
              <w:t>2</w:t>
            </w:r>
            <w:r w:rsidRPr="00343408">
              <w:rPr>
                <w:rFonts w:ascii="Times New Roman" w:hAnsi="Times New Roman" w:cs="宋体" w:hint="eastAsia"/>
                <w:kern w:val="0"/>
                <w:sz w:val="20"/>
                <w:szCs w:val="20"/>
              </w:rPr>
              <w:t>分；</w:t>
            </w:r>
            <w:r w:rsidRPr="00343408">
              <w:rPr>
                <w:rFonts w:ascii="宋体" w:hAnsi="宋体" w:cs="宋体" w:hint="eastAsia"/>
                <w:kern w:val="0"/>
                <w:sz w:val="20"/>
                <w:szCs w:val="20"/>
              </w:rPr>
              <w:t>②</w:t>
            </w:r>
            <w:r w:rsidRPr="00343408">
              <w:rPr>
                <w:rFonts w:ascii="Times New Roman" w:hAnsi="Times New Roman" w:cs="宋体" w:hint="eastAsia"/>
                <w:kern w:val="0"/>
                <w:sz w:val="20"/>
                <w:szCs w:val="20"/>
              </w:rPr>
              <w:t>有本部门厉行节约制度，</w:t>
            </w:r>
            <w:r w:rsidRPr="00343408">
              <w:rPr>
                <w:rFonts w:ascii="Times New Roman" w:hAnsi="Times New Roman" w:cs="Times New Roman"/>
                <w:kern w:val="0"/>
                <w:sz w:val="20"/>
                <w:szCs w:val="20"/>
              </w:rPr>
              <w:t>2</w:t>
            </w:r>
            <w:r w:rsidRPr="00343408">
              <w:rPr>
                <w:rFonts w:ascii="Times New Roman" w:hAnsi="Times New Roman" w:cs="宋体" w:hint="eastAsia"/>
                <w:kern w:val="0"/>
                <w:sz w:val="20"/>
                <w:szCs w:val="20"/>
              </w:rPr>
              <w:t>分；</w:t>
            </w:r>
            <w:r w:rsidRPr="00343408">
              <w:rPr>
                <w:rFonts w:ascii="宋体" w:hAnsi="宋体" w:cs="宋体" w:hint="eastAsia"/>
                <w:kern w:val="0"/>
                <w:sz w:val="20"/>
                <w:szCs w:val="20"/>
              </w:rPr>
              <w:t>③</w:t>
            </w:r>
            <w:r w:rsidRPr="00343408">
              <w:rPr>
                <w:rFonts w:ascii="Times New Roman" w:hAnsi="Times New Roman" w:cs="宋体" w:hint="eastAsia"/>
                <w:kern w:val="0"/>
                <w:sz w:val="20"/>
                <w:szCs w:val="20"/>
              </w:rPr>
              <w:t>相关管理制度合法、合规、完整，</w:t>
            </w:r>
            <w:r w:rsidRPr="00343408">
              <w:rPr>
                <w:rFonts w:ascii="Times New Roman" w:hAnsi="Times New Roman" w:cs="Times New Roman"/>
                <w:kern w:val="0"/>
                <w:sz w:val="20"/>
                <w:szCs w:val="20"/>
              </w:rPr>
              <w:t>2</w:t>
            </w:r>
            <w:r w:rsidRPr="00343408">
              <w:rPr>
                <w:rFonts w:ascii="Times New Roman" w:hAnsi="Times New Roman" w:cs="宋体" w:hint="eastAsia"/>
                <w:kern w:val="0"/>
                <w:sz w:val="20"/>
                <w:szCs w:val="20"/>
              </w:rPr>
              <w:t>分；</w:t>
            </w:r>
            <w:r w:rsidRPr="00343408">
              <w:rPr>
                <w:rFonts w:ascii="宋体" w:hAnsi="宋体" w:cs="宋体" w:hint="eastAsia"/>
                <w:kern w:val="0"/>
                <w:sz w:val="20"/>
                <w:szCs w:val="20"/>
              </w:rPr>
              <w:t>④</w:t>
            </w:r>
            <w:r w:rsidRPr="00343408">
              <w:rPr>
                <w:rFonts w:ascii="Times New Roman" w:hAnsi="Times New Roman" w:cs="宋体" w:hint="eastAsia"/>
                <w:kern w:val="0"/>
                <w:sz w:val="20"/>
                <w:szCs w:val="20"/>
              </w:rPr>
              <w:t>相关管理制度得到有效执行，</w:t>
            </w:r>
            <w:r w:rsidRPr="00343408">
              <w:rPr>
                <w:rFonts w:ascii="Times New Roman" w:hAnsi="Times New Roman" w:cs="Times New Roman"/>
                <w:kern w:val="0"/>
                <w:sz w:val="20"/>
                <w:szCs w:val="20"/>
              </w:rPr>
              <w:t>2</w:t>
            </w:r>
            <w:r w:rsidRPr="00343408">
              <w:rPr>
                <w:rFonts w:ascii="Times New Roman" w:hAnsi="Times New Roman" w:cs="宋体" w:hint="eastAsia"/>
                <w:kern w:val="0"/>
                <w:sz w:val="20"/>
                <w:szCs w:val="20"/>
              </w:rPr>
              <w:t>分。</w:t>
            </w:r>
          </w:p>
        </w:tc>
        <w:tc>
          <w:tcPr>
            <w:tcW w:w="2974"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 xml:space="preserve">　</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8</w:t>
            </w:r>
          </w:p>
        </w:tc>
        <w:tc>
          <w:tcPr>
            <w:tcW w:w="2160" w:type="dxa"/>
            <w:tcBorders>
              <w:top w:val="single" w:sz="8" w:space="0" w:color="auto"/>
              <w:left w:val="single" w:sz="8" w:space="0" w:color="auto"/>
              <w:bottom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 xml:space="preserve">　</w:t>
            </w:r>
          </w:p>
        </w:tc>
      </w:tr>
      <w:tr w:rsidR="00241A0F" w:rsidRPr="00343408" w:rsidTr="00C55557">
        <w:trPr>
          <w:trHeight w:val="2040"/>
          <w:tblHeader/>
        </w:trPr>
        <w:tc>
          <w:tcPr>
            <w:tcW w:w="1099" w:type="dxa"/>
            <w:vMerge/>
            <w:tcBorders>
              <w:top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567" w:type="dxa"/>
            <w:vMerge/>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1562"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资金使用合规性</w:t>
            </w:r>
          </w:p>
        </w:tc>
        <w:tc>
          <w:tcPr>
            <w:tcW w:w="706"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6</w:t>
            </w:r>
          </w:p>
        </w:tc>
        <w:tc>
          <w:tcPr>
            <w:tcW w:w="3688"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宋体" w:hAnsi="宋体" w:cs="宋体" w:hint="eastAsia"/>
                <w:kern w:val="0"/>
                <w:sz w:val="20"/>
                <w:szCs w:val="20"/>
              </w:rPr>
              <w:t>①</w:t>
            </w:r>
            <w:r w:rsidRPr="00343408">
              <w:rPr>
                <w:rFonts w:ascii="Times New Roman" w:hAnsi="Times New Roman" w:cs="宋体" w:hint="eastAsia"/>
                <w:kern w:val="0"/>
                <w:sz w:val="20"/>
                <w:szCs w:val="20"/>
              </w:rPr>
              <w:t>支出符合国家财经法规和财务管理制度规定以及有关专项资金管理办法的规定；</w:t>
            </w:r>
            <w:r w:rsidRPr="00343408">
              <w:rPr>
                <w:rFonts w:ascii="宋体" w:hAnsi="宋体" w:cs="宋体" w:hint="eastAsia"/>
                <w:kern w:val="0"/>
                <w:sz w:val="20"/>
                <w:szCs w:val="20"/>
              </w:rPr>
              <w:t>②</w:t>
            </w:r>
            <w:r w:rsidRPr="00343408">
              <w:rPr>
                <w:rFonts w:ascii="Times New Roman" w:hAnsi="Times New Roman" w:cs="宋体" w:hint="eastAsia"/>
                <w:kern w:val="0"/>
                <w:sz w:val="20"/>
                <w:szCs w:val="20"/>
              </w:rPr>
              <w:t>资金拨付有完整的审批程序和手续；</w:t>
            </w:r>
            <w:r w:rsidRPr="00343408">
              <w:rPr>
                <w:rFonts w:ascii="宋体" w:hAnsi="宋体" w:cs="宋体" w:hint="eastAsia"/>
                <w:kern w:val="0"/>
                <w:sz w:val="20"/>
                <w:szCs w:val="20"/>
              </w:rPr>
              <w:t>③</w:t>
            </w:r>
            <w:r w:rsidRPr="00343408">
              <w:rPr>
                <w:rFonts w:ascii="Times New Roman" w:hAnsi="Times New Roman" w:cs="宋体" w:hint="eastAsia"/>
                <w:kern w:val="0"/>
                <w:sz w:val="20"/>
                <w:szCs w:val="20"/>
              </w:rPr>
              <w:t>项目支出按规定经过评估论证；</w:t>
            </w:r>
            <w:r w:rsidRPr="00343408">
              <w:rPr>
                <w:rFonts w:ascii="宋体" w:hAnsi="宋体" w:cs="宋体" w:hint="eastAsia"/>
                <w:kern w:val="0"/>
                <w:sz w:val="20"/>
                <w:szCs w:val="20"/>
              </w:rPr>
              <w:t>④</w:t>
            </w:r>
            <w:r w:rsidRPr="00343408">
              <w:rPr>
                <w:rFonts w:ascii="Times New Roman" w:hAnsi="Times New Roman" w:cs="宋体" w:hint="eastAsia"/>
                <w:kern w:val="0"/>
                <w:sz w:val="20"/>
                <w:szCs w:val="20"/>
              </w:rPr>
              <w:t>支出符合部门预算批复的用途；</w:t>
            </w:r>
            <w:r w:rsidRPr="00343408">
              <w:rPr>
                <w:rFonts w:ascii="宋体" w:hAnsi="宋体" w:cs="宋体" w:hint="eastAsia"/>
                <w:kern w:val="0"/>
                <w:sz w:val="20"/>
                <w:szCs w:val="20"/>
              </w:rPr>
              <w:t>⑤</w:t>
            </w:r>
            <w:r w:rsidRPr="00343408">
              <w:rPr>
                <w:rFonts w:ascii="Times New Roman" w:hAnsi="Times New Roman" w:cs="宋体" w:hint="eastAsia"/>
                <w:kern w:val="0"/>
                <w:sz w:val="20"/>
                <w:szCs w:val="20"/>
              </w:rPr>
              <w:t>资金使用无截留、挤占、挪用、虚列支出等情况。以上情况每出现一例不符合要求的扣</w:t>
            </w:r>
            <w:r w:rsidRPr="00343408">
              <w:rPr>
                <w:rFonts w:ascii="Times New Roman" w:hAnsi="Times New Roman" w:cs="Times New Roman"/>
                <w:kern w:val="0"/>
                <w:sz w:val="20"/>
                <w:szCs w:val="20"/>
              </w:rPr>
              <w:t>1</w:t>
            </w:r>
            <w:r w:rsidRPr="00343408">
              <w:rPr>
                <w:rFonts w:ascii="Times New Roman" w:hAnsi="Times New Roman" w:cs="宋体" w:hint="eastAsia"/>
                <w:kern w:val="0"/>
                <w:sz w:val="20"/>
                <w:szCs w:val="20"/>
              </w:rPr>
              <w:t>分，扣完为止。</w:t>
            </w:r>
          </w:p>
        </w:tc>
        <w:tc>
          <w:tcPr>
            <w:tcW w:w="2974"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 xml:space="preserve">　</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6</w:t>
            </w:r>
          </w:p>
        </w:tc>
        <w:tc>
          <w:tcPr>
            <w:tcW w:w="2160" w:type="dxa"/>
            <w:tcBorders>
              <w:top w:val="single" w:sz="8" w:space="0" w:color="auto"/>
              <w:left w:val="single" w:sz="8" w:space="0" w:color="auto"/>
              <w:bottom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 xml:space="preserve">　</w:t>
            </w:r>
          </w:p>
          <w:p w:rsidR="00241A0F" w:rsidRPr="00343408" w:rsidRDefault="00241A0F" w:rsidP="00C55557">
            <w:pPr>
              <w:widowControl/>
              <w:spacing w:line="240" w:lineRule="exact"/>
              <w:jc w:val="center"/>
              <w:rPr>
                <w:rFonts w:ascii="Times New Roman" w:hAnsi="Times New Roman" w:cs="Times New Roman"/>
                <w:kern w:val="0"/>
                <w:sz w:val="20"/>
                <w:szCs w:val="20"/>
              </w:rPr>
            </w:pPr>
          </w:p>
        </w:tc>
      </w:tr>
      <w:tr w:rsidR="00241A0F" w:rsidRPr="00343408" w:rsidTr="00C55557">
        <w:trPr>
          <w:trHeight w:val="266"/>
          <w:tblHeader/>
        </w:trPr>
        <w:tc>
          <w:tcPr>
            <w:tcW w:w="1099" w:type="dxa"/>
            <w:tcBorders>
              <w:top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color w:val="000000"/>
                <w:kern w:val="0"/>
                <w:sz w:val="20"/>
                <w:szCs w:val="20"/>
              </w:rPr>
            </w:pPr>
            <w:r w:rsidRPr="00343408">
              <w:rPr>
                <w:rFonts w:ascii="Times New Roman" w:hAnsi="Times New Roman" w:cs="宋体" w:hint="eastAsia"/>
                <w:b/>
                <w:bCs/>
                <w:kern w:val="0"/>
                <w:sz w:val="20"/>
                <w:szCs w:val="20"/>
              </w:rPr>
              <w:t>一级指标</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color w:val="000000"/>
                <w:kern w:val="0"/>
                <w:sz w:val="20"/>
                <w:szCs w:val="20"/>
              </w:rPr>
            </w:pPr>
            <w:r w:rsidRPr="00343408">
              <w:rPr>
                <w:rFonts w:ascii="Times New Roman" w:hAnsi="Times New Roman" w:cs="宋体" w:hint="eastAsia"/>
                <w:b/>
                <w:bCs/>
                <w:kern w:val="0"/>
                <w:sz w:val="20"/>
                <w:szCs w:val="20"/>
              </w:rPr>
              <w:t>二级指标</w:t>
            </w:r>
          </w:p>
        </w:tc>
        <w:tc>
          <w:tcPr>
            <w:tcW w:w="567"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color w:val="000000"/>
                <w:kern w:val="0"/>
                <w:sz w:val="20"/>
                <w:szCs w:val="20"/>
              </w:rPr>
            </w:pPr>
            <w:r w:rsidRPr="00343408">
              <w:rPr>
                <w:rFonts w:ascii="Times New Roman" w:hAnsi="Times New Roman" w:cs="宋体" w:hint="eastAsia"/>
                <w:b/>
                <w:bCs/>
                <w:kern w:val="0"/>
                <w:sz w:val="20"/>
                <w:szCs w:val="20"/>
              </w:rPr>
              <w:t>分值</w:t>
            </w:r>
          </w:p>
        </w:tc>
        <w:tc>
          <w:tcPr>
            <w:tcW w:w="1562"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b/>
                <w:bCs/>
                <w:kern w:val="0"/>
                <w:sz w:val="20"/>
                <w:szCs w:val="20"/>
              </w:rPr>
              <w:t>三级指标</w:t>
            </w:r>
          </w:p>
        </w:tc>
        <w:tc>
          <w:tcPr>
            <w:tcW w:w="706"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b/>
                <w:bCs/>
                <w:kern w:val="0"/>
                <w:sz w:val="20"/>
                <w:szCs w:val="20"/>
              </w:rPr>
              <w:t>分值</w:t>
            </w:r>
          </w:p>
        </w:tc>
        <w:tc>
          <w:tcPr>
            <w:tcW w:w="3688"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b/>
                <w:bCs/>
                <w:kern w:val="0"/>
                <w:sz w:val="20"/>
                <w:szCs w:val="20"/>
              </w:rPr>
              <w:t>评价标准</w:t>
            </w:r>
          </w:p>
        </w:tc>
        <w:tc>
          <w:tcPr>
            <w:tcW w:w="2974"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b/>
                <w:bCs/>
                <w:kern w:val="0"/>
                <w:sz w:val="20"/>
                <w:szCs w:val="20"/>
              </w:rPr>
              <w:t>指标说明</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b/>
                <w:bCs/>
                <w:kern w:val="0"/>
                <w:sz w:val="20"/>
                <w:szCs w:val="20"/>
              </w:rPr>
              <w:t>得分</w:t>
            </w:r>
          </w:p>
        </w:tc>
        <w:tc>
          <w:tcPr>
            <w:tcW w:w="2160" w:type="dxa"/>
            <w:tcBorders>
              <w:top w:val="single" w:sz="8" w:space="0" w:color="auto"/>
              <w:left w:val="single" w:sz="8" w:space="0" w:color="auto"/>
              <w:bottom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b/>
                <w:bCs/>
                <w:kern w:val="0"/>
                <w:sz w:val="20"/>
                <w:szCs w:val="20"/>
              </w:rPr>
              <w:t>备注</w:t>
            </w:r>
          </w:p>
        </w:tc>
      </w:tr>
      <w:tr w:rsidR="00241A0F" w:rsidRPr="00343408" w:rsidTr="00C55557">
        <w:trPr>
          <w:trHeight w:val="1106"/>
          <w:tblHeader/>
        </w:trPr>
        <w:tc>
          <w:tcPr>
            <w:tcW w:w="1099" w:type="dxa"/>
            <w:tcBorders>
              <w:top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1562"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预决算信息公开性</w:t>
            </w:r>
          </w:p>
        </w:tc>
        <w:tc>
          <w:tcPr>
            <w:tcW w:w="706"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4</w:t>
            </w:r>
          </w:p>
        </w:tc>
        <w:tc>
          <w:tcPr>
            <w:tcW w:w="3688"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宋体" w:hAnsi="宋体" w:cs="宋体" w:hint="eastAsia"/>
                <w:kern w:val="0"/>
                <w:sz w:val="20"/>
                <w:szCs w:val="20"/>
              </w:rPr>
              <w:t>①</w:t>
            </w:r>
            <w:r w:rsidRPr="00343408">
              <w:rPr>
                <w:rFonts w:ascii="Times New Roman" w:hAnsi="Times New Roman" w:cs="宋体" w:hint="eastAsia"/>
                <w:kern w:val="0"/>
                <w:sz w:val="20"/>
                <w:szCs w:val="20"/>
              </w:rPr>
              <w:t>按规定内容、规定时限公开预决算信息，</w:t>
            </w:r>
            <w:r w:rsidRPr="00343408">
              <w:rPr>
                <w:rFonts w:ascii="Times New Roman" w:hAnsi="Times New Roman" w:cs="Times New Roman"/>
                <w:kern w:val="0"/>
                <w:sz w:val="20"/>
                <w:szCs w:val="20"/>
              </w:rPr>
              <w:t>1</w:t>
            </w:r>
            <w:r w:rsidRPr="00343408">
              <w:rPr>
                <w:rFonts w:ascii="Times New Roman" w:hAnsi="Times New Roman" w:cs="宋体" w:hint="eastAsia"/>
                <w:kern w:val="0"/>
                <w:sz w:val="20"/>
                <w:szCs w:val="20"/>
              </w:rPr>
              <w:t>分；</w:t>
            </w:r>
            <w:r w:rsidRPr="00343408">
              <w:rPr>
                <w:rFonts w:ascii="宋体" w:hAnsi="宋体" w:cs="宋体" w:hint="eastAsia"/>
                <w:kern w:val="0"/>
                <w:sz w:val="20"/>
                <w:szCs w:val="20"/>
              </w:rPr>
              <w:t>②</w:t>
            </w:r>
            <w:r w:rsidRPr="00343408">
              <w:rPr>
                <w:rFonts w:ascii="Times New Roman" w:hAnsi="Times New Roman" w:cs="宋体" w:hint="eastAsia"/>
                <w:kern w:val="0"/>
                <w:sz w:val="20"/>
                <w:szCs w:val="20"/>
              </w:rPr>
              <w:t>基础数据信息和会计信息资料真实，</w:t>
            </w:r>
            <w:r w:rsidRPr="00343408">
              <w:rPr>
                <w:rFonts w:ascii="Times New Roman" w:hAnsi="Times New Roman" w:cs="Times New Roman"/>
                <w:kern w:val="0"/>
                <w:sz w:val="20"/>
                <w:szCs w:val="20"/>
              </w:rPr>
              <w:t>1</w:t>
            </w:r>
            <w:r w:rsidRPr="00343408">
              <w:rPr>
                <w:rFonts w:ascii="Times New Roman" w:hAnsi="Times New Roman" w:cs="宋体" w:hint="eastAsia"/>
                <w:kern w:val="0"/>
                <w:sz w:val="20"/>
                <w:szCs w:val="20"/>
              </w:rPr>
              <w:t>分；</w:t>
            </w:r>
            <w:r w:rsidRPr="00343408">
              <w:rPr>
                <w:rFonts w:ascii="宋体" w:hAnsi="宋体" w:cs="宋体" w:hint="eastAsia"/>
                <w:kern w:val="0"/>
                <w:sz w:val="20"/>
                <w:szCs w:val="20"/>
              </w:rPr>
              <w:t>③</w:t>
            </w:r>
            <w:r w:rsidRPr="00343408">
              <w:rPr>
                <w:rFonts w:ascii="Times New Roman" w:hAnsi="Times New Roman" w:cs="宋体" w:hint="eastAsia"/>
                <w:kern w:val="0"/>
                <w:sz w:val="20"/>
                <w:szCs w:val="20"/>
              </w:rPr>
              <w:t>基础数据信息和会计信息资料完整，</w:t>
            </w:r>
            <w:r w:rsidRPr="00343408">
              <w:rPr>
                <w:rFonts w:ascii="Times New Roman" w:hAnsi="Times New Roman" w:cs="Times New Roman"/>
                <w:kern w:val="0"/>
                <w:sz w:val="20"/>
                <w:szCs w:val="20"/>
              </w:rPr>
              <w:t>1</w:t>
            </w:r>
            <w:r w:rsidRPr="00343408">
              <w:rPr>
                <w:rFonts w:ascii="Times New Roman" w:hAnsi="Times New Roman" w:cs="宋体" w:hint="eastAsia"/>
                <w:kern w:val="0"/>
                <w:sz w:val="20"/>
                <w:szCs w:val="20"/>
              </w:rPr>
              <w:t>分；</w:t>
            </w:r>
            <w:r w:rsidRPr="00343408">
              <w:rPr>
                <w:rFonts w:ascii="宋体" w:hAnsi="宋体" w:cs="宋体" w:hint="eastAsia"/>
                <w:kern w:val="0"/>
                <w:sz w:val="20"/>
                <w:szCs w:val="20"/>
              </w:rPr>
              <w:t>④</w:t>
            </w:r>
            <w:r w:rsidRPr="00343408">
              <w:rPr>
                <w:rFonts w:ascii="Times New Roman" w:hAnsi="Times New Roman" w:cs="宋体" w:hint="eastAsia"/>
                <w:kern w:val="0"/>
                <w:sz w:val="20"/>
                <w:szCs w:val="20"/>
              </w:rPr>
              <w:t>基础数据信息和汇集信息资料准确，</w:t>
            </w:r>
            <w:r w:rsidRPr="00343408">
              <w:rPr>
                <w:rFonts w:ascii="Times New Roman" w:hAnsi="Times New Roman" w:cs="Times New Roman"/>
                <w:kern w:val="0"/>
                <w:sz w:val="20"/>
                <w:szCs w:val="20"/>
              </w:rPr>
              <w:t>1</w:t>
            </w:r>
            <w:r w:rsidRPr="00343408">
              <w:rPr>
                <w:rFonts w:ascii="Times New Roman" w:hAnsi="Times New Roman" w:cs="宋体" w:hint="eastAsia"/>
                <w:kern w:val="0"/>
                <w:sz w:val="20"/>
                <w:szCs w:val="20"/>
              </w:rPr>
              <w:t>分。</w:t>
            </w:r>
          </w:p>
        </w:tc>
        <w:tc>
          <w:tcPr>
            <w:tcW w:w="2974"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 xml:space="preserve">　</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4</w:t>
            </w:r>
          </w:p>
        </w:tc>
        <w:tc>
          <w:tcPr>
            <w:tcW w:w="2160" w:type="dxa"/>
            <w:tcBorders>
              <w:top w:val="single" w:sz="8" w:space="0" w:color="auto"/>
              <w:left w:val="single" w:sz="8" w:space="0" w:color="auto"/>
              <w:bottom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 xml:space="preserve">　</w:t>
            </w:r>
          </w:p>
        </w:tc>
      </w:tr>
      <w:tr w:rsidR="00241A0F" w:rsidRPr="00343408" w:rsidTr="00C55557">
        <w:trPr>
          <w:trHeight w:val="1049"/>
          <w:tblHeader/>
        </w:trPr>
        <w:tc>
          <w:tcPr>
            <w:tcW w:w="1099" w:type="dxa"/>
            <w:vMerge w:val="restart"/>
            <w:tcBorders>
              <w:top w:val="single" w:sz="8" w:space="0" w:color="auto"/>
              <w:bottom w:val="single" w:sz="8" w:space="0" w:color="auto"/>
              <w:right w:val="single" w:sz="8" w:space="0" w:color="auto"/>
            </w:tcBorders>
            <w:vAlign w:val="center"/>
          </w:tcPr>
          <w:p w:rsidR="00241A0F" w:rsidRPr="00343408" w:rsidRDefault="00241A0F" w:rsidP="00C55557">
            <w:pPr>
              <w:widowControl/>
              <w:jc w:val="center"/>
              <w:rPr>
                <w:rFonts w:ascii="Times New Roman" w:hAnsi="Times New Roman" w:cs="Times New Roman"/>
                <w:color w:val="000000"/>
                <w:kern w:val="0"/>
                <w:sz w:val="20"/>
                <w:szCs w:val="20"/>
              </w:rPr>
            </w:pPr>
            <w:r w:rsidRPr="00343408">
              <w:rPr>
                <w:rFonts w:ascii="Times New Roman" w:hAnsi="Times New Roman" w:cs="宋体" w:hint="eastAsia"/>
                <w:color w:val="000000"/>
                <w:kern w:val="0"/>
                <w:sz w:val="20"/>
                <w:szCs w:val="20"/>
              </w:rPr>
              <w:t>产出及效率</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center"/>
              <w:rPr>
                <w:rFonts w:ascii="Times New Roman" w:hAnsi="Times New Roman" w:cs="Times New Roman"/>
                <w:color w:val="000000"/>
                <w:kern w:val="0"/>
                <w:sz w:val="20"/>
                <w:szCs w:val="20"/>
              </w:rPr>
            </w:pPr>
            <w:r w:rsidRPr="00343408">
              <w:rPr>
                <w:rFonts w:ascii="Times New Roman" w:hAnsi="Times New Roman" w:cs="宋体" w:hint="eastAsia"/>
                <w:color w:val="000000"/>
                <w:kern w:val="0"/>
                <w:sz w:val="20"/>
                <w:szCs w:val="20"/>
              </w:rPr>
              <w:t>职责履行</w:t>
            </w:r>
          </w:p>
        </w:tc>
        <w:tc>
          <w:tcPr>
            <w:tcW w:w="567"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center"/>
              <w:rPr>
                <w:rFonts w:ascii="Times New Roman" w:hAnsi="Times New Roman" w:cs="Times New Roman"/>
                <w:color w:val="000000"/>
                <w:kern w:val="0"/>
                <w:sz w:val="20"/>
                <w:szCs w:val="20"/>
              </w:rPr>
            </w:pPr>
            <w:r w:rsidRPr="00343408">
              <w:rPr>
                <w:rFonts w:ascii="Times New Roman" w:hAnsi="Times New Roman" w:cs="Times New Roman"/>
                <w:color w:val="000000"/>
                <w:kern w:val="0"/>
                <w:sz w:val="20"/>
                <w:szCs w:val="20"/>
              </w:rPr>
              <w:t>8</w:t>
            </w:r>
          </w:p>
        </w:tc>
        <w:tc>
          <w:tcPr>
            <w:tcW w:w="1562"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重点工作实际完成率</w:t>
            </w:r>
          </w:p>
        </w:tc>
        <w:tc>
          <w:tcPr>
            <w:tcW w:w="706"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8</w:t>
            </w:r>
          </w:p>
        </w:tc>
        <w:tc>
          <w:tcPr>
            <w:tcW w:w="3688"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根据绩效办</w:t>
            </w:r>
            <w:r w:rsidRPr="00343408">
              <w:rPr>
                <w:rFonts w:ascii="Times New Roman" w:hAnsi="Times New Roman" w:cs="Times New Roman"/>
                <w:kern w:val="0"/>
                <w:sz w:val="20"/>
                <w:szCs w:val="20"/>
              </w:rPr>
              <w:t>2016</w:t>
            </w:r>
            <w:r w:rsidRPr="00343408">
              <w:rPr>
                <w:rFonts w:ascii="Times New Roman" w:hAnsi="Times New Roman" w:cs="宋体" w:hint="eastAsia"/>
                <w:kern w:val="0"/>
                <w:sz w:val="20"/>
                <w:szCs w:val="20"/>
              </w:rPr>
              <w:t>年对各部门为民办实事和部门重点工程与重点工作考核分数折算。该项得分</w:t>
            </w:r>
            <w:r w:rsidRPr="00343408">
              <w:rPr>
                <w:rFonts w:ascii="Times New Roman" w:hAnsi="Times New Roman" w:cs="Times New Roman"/>
                <w:kern w:val="0"/>
                <w:sz w:val="20"/>
                <w:szCs w:val="20"/>
              </w:rPr>
              <w:t>=</w:t>
            </w:r>
            <w:r w:rsidRPr="00343408">
              <w:rPr>
                <w:rFonts w:ascii="Times New Roman" w:hAnsi="Times New Roman" w:cs="宋体" w:hint="eastAsia"/>
                <w:kern w:val="0"/>
                <w:sz w:val="20"/>
                <w:szCs w:val="20"/>
              </w:rPr>
              <w:t>（绩效办对于部分考核得分</w:t>
            </w:r>
            <w:r w:rsidRPr="00343408">
              <w:rPr>
                <w:rFonts w:ascii="Times New Roman" w:hAnsi="Times New Roman" w:cs="Times New Roman"/>
                <w:kern w:val="0"/>
                <w:sz w:val="20"/>
                <w:szCs w:val="20"/>
              </w:rPr>
              <w:t>/350</w:t>
            </w:r>
            <w:r w:rsidRPr="00343408">
              <w:rPr>
                <w:rFonts w:ascii="Times New Roman" w:hAnsi="Times New Roman" w:cs="宋体" w:hint="eastAsia"/>
                <w:kern w:val="0"/>
                <w:sz w:val="20"/>
                <w:szCs w:val="20"/>
              </w:rPr>
              <w:t>）</w:t>
            </w:r>
            <w:r w:rsidRPr="00343408">
              <w:rPr>
                <w:rFonts w:ascii="Times New Roman" w:hAnsi="Times New Roman" w:cs="Times New Roman"/>
                <w:kern w:val="0"/>
                <w:sz w:val="20"/>
                <w:szCs w:val="20"/>
              </w:rPr>
              <w:t>×8</w:t>
            </w:r>
          </w:p>
        </w:tc>
        <w:tc>
          <w:tcPr>
            <w:tcW w:w="2974"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 xml:space="preserve">　</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8</w:t>
            </w:r>
          </w:p>
        </w:tc>
        <w:tc>
          <w:tcPr>
            <w:tcW w:w="2160" w:type="dxa"/>
            <w:tcBorders>
              <w:top w:val="single" w:sz="8" w:space="0" w:color="auto"/>
              <w:left w:val="single" w:sz="8" w:space="0" w:color="auto"/>
              <w:bottom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p>
        </w:tc>
      </w:tr>
      <w:tr w:rsidR="00241A0F" w:rsidRPr="00343408" w:rsidTr="00C55557">
        <w:trPr>
          <w:trHeight w:val="1314"/>
          <w:tblHeader/>
        </w:trPr>
        <w:tc>
          <w:tcPr>
            <w:tcW w:w="1099" w:type="dxa"/>
            <w:vMerge/>
            <w:tcBorders>
              <w:top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709" w:type="dxa"/>
            <w:vMerge w:val="restart"/>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center"/>
              <w:rPr>
                <w:rFonts w:ascii="Times New Roman" w:hAnsi="Times New Roman" w:cs="Times New Roman"/>
                <w:color w:val="000000"/>
                <w:kern w:val="0"/>
                <w:sz w:val="20"/>
                <w:szCs w:val="20"/>
              </w:rPr>
            </w:pPr>
            <w:r w:rsidRPr="00343408">
              <w:rPr>
                <w:rFonts w:ascii="Times New Roman" w:hAnsi="Times New Roman" w:cs="宋体" w:hint="eastAsia"/>
                <w:color w:val="000000"/>
                <w:kern w:val="0"/>
                <w:sz w:val="20"/>
                <w:szCs w:val="20"/>
              </w:rPr>
              <w:t>履职效益</w:t>
            </w:r>
          </w:p>
        </w:tc>
        <w:tc>
          <w:tcPr>
            <w:tcW w:w="567" w:type="dxa"/>
            <w:vMerge w:val="restart"/>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center"/>
              <w:rPr>
                <w:rFonts w:ascii="Times New Roman" w:hAnsi="Times New Roman" w:cs="Times New Roman"/>
                <w:color w:val="000000"/>
                <w:kern w:val="0"/>
                <w:sz w:val="20"/>
                <w:szCs w:val="20"/>
              </w:rPr>
            </w:pPr>
            <w:r w:rsidRPr="00343408">
              <w:rPr>
                <w:rFonts w:ascii="Times New Roman" w:hAnsi="Times New Roman" w:cs="Times New Roman"/>
                <w:color w:val="000000"/>
                <w:kern w:val="0"/>
                <w:sz w:val="20"/>
                <w:szCs w:val="20"/>
              </w:rPr>
              <w:t>12</w:t>
            </w:r>
          </w:p>
        </w:tc>
        <w:tc>
          <w:tcPr>
            <w:tcW w:w="1562"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经济效益</w:t>
            </w:r>
          </w:p>
        </w:tc>
        <w:tc>
          <w:tcPr>
            <w:tcW w:w="706"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5</w:t>
            </w:r>
          </w:p>
        </w:tc>
        <w:tc>
          <w:tcPr>
            <w:tcW w:w="3688"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宋体" w:hAnsi="宋体" w:cs="宋体" w:hint="eastAsia"/>
                <w:kern w:val="0"/>
                <w:sz w:val="20"/>
                <w:szCs w:val="20"/>
              </w:rPr>
              <w:t>①</w:t>
            </w:r>
            <w:r w:rsidRPr="00343408">
              <w:rPr>
                <w:rFonts w:ascii="Times New Roman" w:hAnsi="Times New Roman" w:cs="宋体" w:hint="eastAsia"/>
                <w:kern w:val="0"/>
                <w:sz w:val="20"/>
                <w:szCs w:val="20"/>
              </w:rPr>
              <w:t>完成预算资金安排及预算调整方案的审查监督，</w:t>
            </w:r>
            <w:r w:rsidRPr="00343408">
              <w:rPr>
                <w:rFonts w:ascii="Times New Roman" w:hAnsi="Times New Roman" w:cs="Times New Roman"/>
                <w:kern w:val="0"/>
                <w:sz w:val="20"/>
                <w:szCs w:val="20"/>
              </w:rPr>
              <w:t>1</w:t>
            </w:r>
            <w:r w:rsidRPr="00343408">
              <w:rPr>
                <w:rFonts w:ascii="Times New Roman" w:hAnsi="Times New Roman" w:cs="宋体" w:hint="eastAsia"/>
                <w:kern w:val="0"/>
                <w:sz w:val="20"/>
                <w:szCs w:val="20"/>
              </w:rPr>
              <w:t>分；</w:t>
            </w:r>
            <w:r w:rsidRPr="00343408">
              <w:rPr>
                <w:rFonts w:ascii="宋体" w:hAnsi="宋体" w:cs="宋体" w:hint="eastAsia"/>
                <w:kern w:val="0"/>
                <w:sz w:val="20"/>
                <w:szCs w:val="20"/>
              </w:rPr>
              <w:t>②</w:t>
            </w:r>
            <w:r w:rsidRPr="00343408">
              <w:rPr>
                <w:rFonts w:ascii="Times New Roman" w:hAnsi="Times New Roman" w:cs="宋体" w:hint="eastAsia"/>
                <w:kern w:val="0"/>
                <w:sz w:val="20"/>
                <w:szCs w:val="20"/>
              </w:rPr>
              <w:t>按年度计划按部执行，</w:t>
            </w:r>
            <w:r w:rsidRPr="00343408">
              <w:rPr>
                <w:rFonts w:ascii="Times New Roman" w:hAnsi="Times New Roman" w:cs="Times New Roman"/>
                <w:kern w:val="0"/>
                <w:sz w:val="20"/>
                <w:szCs w:val="20"/>
              </w:rPr>
              <w:t>3</w:t>
            </w:r>
            <w:r w:rsidRPr="00343408">
              <w:rPr>
                <w:rFonts w:ascii="Times New Roman" w:hAnsi="Times New Roman" w:cs="宋体" w:hint="eastAsia"/>
                <w:kern w:val="0"/>
                <w:sz w:val="20"/>
                <w:szCs w:val="20"/>
              </w:rPr>
              <w:t>分，每未进行一项空</w:t>
            </w:r>
            <w:r w:rsidRPr="00343408">
              <w:rPr>
                <w:rFonts w:ascii="Times New Roman" w:hAnsi="Times New Roman" w:cs="Times New Roman"/>
                <w:kern w:val="0"/>
                <w:sz w:val="20"/>
                <w:szCs w:val="20"/>
              </w:rPr>
              <w:t>0.5</w:t>
            </w:r>
            <w:r w:rsidRPr="00343408">
              <w:rPr>
                <w:rFonts w:ascii="Times New Roman" w:hAnsi="Times New Roman" w:cs="宋体" w:hint="eastAsia"/>
                <w:kern w:val="0"/>
                <w:sz w:val="20"/>
                <w:szCs w:val="20"/>
              </w:rPr>
              <w:t>分，扣完为止；</w:t>
            </w:r>
            <w:r w:rsidRPr="00343408">
              <w:rPr>
                <w:rFonts w:ascii="宋体" w:hAnsi="宋体" w:cs="宋体" w:hint="eastAsia"/>
                <w:kern w:val="0"/>
                <w:sz w:val="20"/>
                <w:szCs w:val="20"/>
              </w:rPr>
              <w:t>③</w:t>
            </w:r>
            <w:r w:rsidRPr="00343408">
              <w:rPr>
                <w:rFonts w:ascii="Times New Roman" w:hAnsi="Times New Roman" w:cs="宋体" w:hint="eastAsia"/>
                <w:kern w:val="0"/>
                <w:sz w:val="20"/>
                <w:szCs w:val="20"/>
              </w:rPr>
              <w:t>搭建平台鼓励妇女创业就业，</w:t>
            </w:r>
            <w:r w:rsidRPr="00343408">
              <w:rPr>
                <w:rFonts w:ascii="Times New Roman" w:hAnsi="Times New Roman" w:cs="Times New Roman"/>
                <w:kern w:val="0"/>
                <w:sz w:val="20"/>
                <w:szCs w:val="20"/>
              </w:rPr>
              <w:t>1</w:t>
            </w:r>
            <w:r w:rsidRPr="00343408">
              <w:rPr>
                <w:rFonts w:ascii="Times New Roman" w:hAnsi="Times New Roman" w:cs="宋体" w:hint="eastAsia"/>
                <w:kern w:val="0"/>
                <w:sz w:val="20"/>
                <w:szCs w:val="20"/>
              </w:rPr>
              <w:t>分；</w:t>
            </w:r>
            <w:r w:rsidRPr="00343408">
              <w:rPr>
                <w:rFonts w:ascii="宋体" w:hAnsi="宋体" w:cs="宋体" w:hint="eastAsia"/>
                <w:kern w:val="0"/>
                <w:sz w:val="20"/>
                <w:szCs w:val="20"/>
              </w:rPr>
              <w:t>④</w:t>
            </w:r>
            <w:r w:rsidRPr="00343408">
              <w:rPr>
                <w:rFonts w:ascii="Times New Roman" w:hAnsi="Times New Roman" w:cs="宋体" w:hint="eastAsia"/>
                <w:kern w:val="0"/>
                <w:sz w:val="20"/>
                <w:szCs w:val="20"/>
              </w:rPr>
              <w:t>其他利民</w:t>
            </w:r>
          </w:p>
        </w:tc>
        <w:tc>
          <w:tcPr>
            <w:tcW w:w="2974"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 xml:space="preserve">　</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4</w:t>
            </w:r>
          </w:p>
        </w:tc>
        <w:tc>
          <w:tcPr>
            <w:tcW w:w="2160" w:type="dxa"/>
            <w:tcBorders>
              <w:top w:val="single" w:sz="8" w:space="0" w:color="auto"/>
              <w:left w:val="single" w:sz="8" w:space="0" w:color="auto"/>
              <w:bottom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 xml:space="preserve">　</w:t>
            </w:r>
          </w:p>
        </w:tc>
      </w:tr>
      <w:tr w:rsidR="00241A0F" w:rsidRPr="00343408" w:rsidTr="00C55557">
        <w:trPr>
          <w:trHeight w:val="1336"/>
          <w:tblHeader/>
        </w:trPr>
        <w:tc>
          <w:tcPr>
            <w:tcW w:w="1099" w:type="dxa"/>
            <w:vMerge/>
            <w:tcBorders>
              <w:top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567" w:type="dxa"/>
            <w:vMerge/>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1562"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社会效益</w:t>
            </w:r>
          </w:p>
        </w:tc>
        <w:tc>
          <w:tcPr>
            <w:tcW w:w="706"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5</w:t>
            </w:r>
          </w:p>
        </w:tc>
        <w:tc>
          <w:tcPr>
            <w:tcW w:w="3688"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宋体" w:hAnsi="宋体" w:cs="宋体" w:hint="eastAsia"/>
                <w:kern w:val="0"/>
                <w:sz w:val="20"/>
                <w:szCs w:val="20"/>
              </w:rPr>
              <w:t>①</w:t>
            </w:r>
            <w:r w:rsidRPr="00343408">
              <w:rPr>
                <w:rFonts w:ascii="Times New Roman" w:hAnsi="Times New Roman" w:cs="宋体" w:hint="eastAsia"/>
                <w:kern w:val="0"/>
                <w:sz w:val="20"/>
                <w:szCs w:val="20"/>
              </w:rPr>
              <w:t>增加法制建设及宣传，</w:t>
            </w:r>
            <w:r w:rsidRPr="00343408">
              <w:rPr>
                <w:rFonts w:ascii="Times New Roman" w:hAnsi="Times New Roman" w:cs="Times New Roman"/>
                <w:kern w:val="0"/>
                <w:sz w:val="20"/>
                <w:szCs w:val="20"/>
              </w:rPr>
              <w:t>1</w:t>
            </w:r>
            <w:r w:rsidRPr="00343408">
              <w:rPr>
                <w:rFonts w:ascii="Times New Roman" w:hAnsi="Times New Roman" w:cs="宋体" w:hint="eastAsia"/>
                <w:kern w:val="0"/>
                <w:sz w:val="20"/>
                <w:szCs w:val="20"/>
              </w:rPr>
              <w:t>分；</w:t>
            </w:r>
            <w:r w:rsidRPr="00343408">
              <w:rPr>
                <w:rFonts w:ascii="宋体" w:hAnsi="宋体" w:cs="宋体" w:hint="eastAsia"/>
                <w:kern w:val="0"/>
                <w:sz w:val="20"/>
                <w:szCs w:val="20"/>
              </w:rPr>
              <w:t>②</w:t>
            </w:r>
            <w:r w:rsidRPr="00343408">
              <w:rPr>
                <w:rFonts w:ascii="Times New Roman" w:hAnsi="Times New Roman" w:cs="宋体" w:hint="eastAsia"/>
                <w:kern w:val="0"/>
                <w:sz w:val="20"/>
                <w:szCs w:val="20"/>
              </w:rPr>
              <w:t>切实改进、解决妇女儿童社会问题，</w:t>
            </w:r>
            <w:r w:rsidRPr="00343408">
              <w:rPr>
                <w:rFonts w:ascii="Times New Roman" w:hAnsi="Times New Roman" w:cs="Times New Roman"/>
                <w:kern w:val="0"/>
                <w:sz w:val="20"/>
                <w:szCs w:val="20"/>
              </w:rPr>
              <w:t>1</w:t>
            </w:r>
            <w:r w:rsidRPr="00343408">
              <w:rPr>
                <w:rFonts w:ascii="Times New Roman" w:hAnsi="Times New Roman" w:cs="宋体" w:hint="eastAsia"/>
                <w:kern w:val="0"/>
                <w:sz w:val="20"/>
                <w:szCs w:val="20"/>
              </w:rPr>
              <w:t>分；</w:t>
            </w:r>
            <w:r w:rsidRPr="00343408">
              <w:rPr>
                <w:rFonts w:ascii="宋体" w:hAnsi="宋体" w:cs="宋体" w:hint="eastAsia"/>
                <w:kern w:val="0"/>
                <w:sz w:val="20"/>
                <w:szCs w:val="20"/>
              </w:rPr>
              <w:t>③</w:t>
            </w:r>
            <w:r w:rsidRPr="00343408">
              <w:rPr>
                <w:rFonts w:ascii="Times New Roman" w:hAnsi="Times New Roman" w:cs="宋体" w:hint="eastAsia"/>
                <w:kern w:val="0"/>
                <w:sz w:val="20"/>
                <w:szCs w:val="20"/>
              </w:rPr>
              <w:t>督促各界加大投入力度，整合资源，</w:t>
            </w:r>
            <w:r w:rsidRPr="00343408">
              <w:rPr>
                <w:rFonts w:ascii="Times New Roman" w:hAnsi="Times New Roman" w:cs="Times New Roman"/>
                <w:kern w:val="0"/>
                <w:sz w:val="20"/>
                <w:szCs w:val="20"/>
              </w:rPr>
              <w:t>1</w:t>
            </w:r>
            <w:r w:rsidRPr="00343408">
              <w:rPr>
                <w:rFonts w:ascii="Times New Roman" w:hAnsi="Times New Roman" w:cs="宋体" w:hint="eastAsia"/>
                <w:kern w:val="0"/>
                <w:sz w:val="20"/>
                <w:szCs w:val="20"/>
              </w:rPr>
              <w:t>分；</w:t>
            </w:r>
            <w:r w:rsidRPr="00343408">
              <w:rPr>
                <w:rFonts w:ascii="宋体" w:hAnsi="宋体" w:cs="宋体" w:hint="eastAsia"/>
                <w:kern w:val="0"/>
                <w:sz w:val="20"/>
                <w:szCs w:val="20"/>
              </w:rPr>
              <w:t>④</w:t>
            </w:r>
            <w:r w:rsidRPr="00343408">
              <w:rPr>
                <w:rFonts w:ascii="Times New Roman" w:hAnsi="Times New Roman" w:cs="宋体" w:hint="eastAsia"/>
                <w:kern w:val="0"/>
                <w:sz w:val="20"/>
                <w:szCs w:val="20"/>
              </w:rPr>
              <w:t>组建公益活动，加大学习和培训力度，</w:t>
            </w:r>
            <w:r w:rsidRPr="00343408">
              <w:rPr>
                <w:rFonts w:ascii="Times New Roman" w:hAnsi="Times New Roman" w:cs="Times New Roman"/>
                <w:kern w:val="0"/>
                <w:sz w:val="20"/>
                <w:szCs w:val="20"/>
              </w:rPr>
              <w:t>2</w:t>
            </w:r>
            <w:r w:rsidRPr="00343408">
              <w:rPr>
                <w:rFonts w:ascii="Times New Roman" w:hAnsi="Times New Roman" w:cs="宋体" w:hint="eastAsia"/>
                <w:kern w:val="0"/>
                <w:sz w:val="20"/>
                <w:szCs w:val="20"/>
              </w:rPr>
              <w:t>分</w:t>
            </w:r>
          </w:p>
        </w:tc>
        <w:tc>
          <w:tcPr>
            <w:tcW w:w="2974"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 xml:space="preserve">　</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5</w:t>
            </w:r>
          </w:p>
        </w:tc>
        <w:tc>
          <w:tcPr>
            <w:tcW w:w="2160" w:type="dxa"/>
            <w:tcBorders>
              <w:top w:val="single" w:sz="8" w:space="0" w:color="auto"/>
              <w:left w:val="single" w:sz="8" w:space="0" w:color="auto"/>
              <w:bottom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 xml:space="preserve">　</w:t>
            </w:r>
          </w:p>
        </w:tc>
      </w:tr>
      <w:tr w:rsidR="00241A0F" w:rsidRPr="00343408" w:rsidTr="00C55557">
        <w:trPr>
          <w:trHeight w:val="1200"/>
          <w:tblHeader/>
        </w:trPr>
        <w:tc>
          <w:tcPr>
            <w:tcW w:w="1099" w:type="dxa"/>
            <w:vMerge/>
            <w:tcBorders>
              <w:top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567" w:type="dxa"/>
            <w:vMerge w:val="restart"/>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center"/>
              <w:rPr>
                <w:rFonts w:ascii="Times New Roman" w:hAnsi="Times New Roman" w:cs="Times New Roman"/>
                <w:color w:val="000000"/>
                <w:kern w:val="0"/>
                <w:sz w:val="20"/>
                <w:szCs w:val="20"/>
              </w:rPr>
            </w:pPr>
            <w:r w:rsidRPr="00343408">
              <w:rPr>
                <w:rFonts w:ascii="Times New Roman" w:hAnsi="Times New Roman" w:cs="Times New Roman"/>
                <w:color w:val="000000"/>
                <w:kern w:val="0"/>
                <w:sz w:val="20"/>
                <w:szCs w:val="20"/>
              </w:rPr>
              <w:t>10</w:t>
            </w:r>
          </w:p>
        </w:tc>
        <w:tc>
          <w:tcPr>
            <w:tcW w:w="1562"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行政效能</w:t>
            </w:r>
          </w:p>
        </w:tc>
        <w:tc>
          <w:tcPr>
            <w:tcW w:w="706"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5</w:t>
            </w:r>
          </w:p>
        </w:tc>
        <w:tc>
          <w:tcPr>
            <w:tcW w:w="3688"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促进部门改进文风会风，加强经费及资产管理，推动网上办事，提高网上办事，提高行政效率，降低行政成本效果较好的计</w:t>
            </w:r>
            <w:r w:rsidRPr="00343408">
              <w:rPr>
                <w:rFonts w:ascii="Times New Roman" w:hAnsi="Times New Roman" w:cs="Times New Roman"/>
                <w:kern w:val="0"/>
                <w:sz w:val="20"/>
                <w:szCs w:val="20"/>
              </w:rPr>
              <w:t>5</w:t>
            </w:r>
            <w:r w:rsidRPr="00343408">
              <w:rPr>
                <w:rFonts w:ascii="Times New Roman" w:hAnsi="Times New Roman" w:cs="宋体" w:hint="eastAsia"/>
                <w:kern w:val="0"/>
                <w:sz w:val="20"/>
                <w:szCs w:val="20"/>
              </w:rPr>
              <w:t>分；一般</w:t>
            </w:r>
            <w:r w:rsidRPr="00343408">
              <w:rPr>
                <w:rFonts w:ascii="Times New Roman" w:hAnsi="Times New Roman" w:cs="Times New Roman"/>
                <w:kern w:val="0"/>
                <w:sz w:val="20"/>
                <w:szCs w:val="20"/>
              </w:rPr>
              <w:t>3</w:t>
            </w:r>
            <w:r w:rsidRPr="00343408">
              <w:rPr>
                <w:rFonts w:ascii="Times New Roman" w:hAnsi="Times New Roman" w:cs="宋体" w:hint="eastAsia"/>
                <w:kern w:val="0"/>
                <w:sz w:val="20"/>
                <w:szCs w:val="20"/>
              </w:rPr>
              <w:t>分；无效果或者效果不明显</w:t>
            </w:r>
            <w:r w:rsidRPr="00343408">
              <w:rPr>
                <w:rFonts w:ascii="Times New Roman" w:hAnsi="Times New Roman" w:cs="Times New Roman"/>
                <w:kern w:val="0"/>
                <w:sz w:val="20"/>
                <w:szCs w:val="20"/>
              </w:rPr>
              <w:t>0</w:t>
            </w:r>
            <w:r w:rsidRPr="00343408">
              <w:rPr>
                <w:rFonts w:ascii="Times New Roman" w:hAnsi="Times New Roman" w:cs="宋体" w:hint="eastAsia"/>
                <w:kern w:val="0"/>
                <w:sz w:val="20"/>
                <w:szCs w:val="20"/>
              </w:rPr>
              <w:t>分。</w:t>
            </w:r>
          </w:p>
        </w:tc>
        <w:tc>
          <w:tcPr>
            <w:tcW w:w="2974"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 xml:space="preserve">　</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5</w:t>
            </w:r>
          </w:p>
        </w:tc>
        <w:tc>
          <w:tcPr>
            <w:tcW w:w="2160" w:type="dxa"/>
            <w:tcBorders>
              <w:top w:val="single" w:sz="8" w:space="0" w:color="auto"/>
              <w:left w:val="single" w:sz="8" w:space="0" w:color="auto"/>
              <w:bottom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 xml:space="preserve">　</w:t>
            </w:r>
          </w:p>
        </w:tc>
      </w:tr>
      <w:tr w:rsidR="00241A0F" w:rsidRPr="00343408" w:rsidTr="00C55557">
        <w:trPr>
          <w:trHeight w:val="1193"/>
          <w:tblHeader/>
        </w:trPr>
        <w:tc>
          <w:tcPr>
            <w:tcW w:w="1099" w:type="dxa"/>
            <w:vMerge/>
            <w:tcBorders>
              <w:top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567" w:type="dxa"/>
            <w:vMerge/>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0"/>
                <w:szCs w:val="20"/>
              </w:rPr>
            </w:pPr>
          </w:p>
        </w:tc>
        <w:tc>
          <w:tcPr>
            <w:tcW w:w="1562"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社会公众或服务对象满意度</w:t>
            </w:r>
          </w:p>
        </w:tc>
        <w:tc>
          <w:tcPr>
            <w:tcW w:w="706"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5</w:t>
            </w:r>
          </w:p>
        </w:tc>
        <w:tc>
          <w:tcPr>
            <w:tcW w:w="3688"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90%</w:t>
            </w:r>
            <w:r w:rsidRPr="00343408">
              <w:rPr>
                <w:rFonts w:ascii="Times New Roman" w:hAnsi="Times New Roman" w:cs="宋体" w:hint="eastAsia"/>
                <w:kern w:val="0"/>
                <w:sz w:val="20"/>
                <w:szCs w:val="20"/>
              </w:rPr>
              <w:t>（含）以上计</w:t>
            </w:r>
            <w:r w:rsidRPr="00343408">
              <w:rPr>
                <w:rFonts w:ascii="Times New Roman" w:hAnsi="Times New Roman" w:cs="Times New Roman"/>
                <w:kern w:val="0"/>
                <w:sz w:val="20"/>
                <w:szCs w:val="20"/>
              </w:rPr>
              <w:t>5</w:t>
            </w:r>
            <w:r w:rsidRPr="00343408">
              <w:rPr>
                <w:rFonts w:ascii="Times New Roman" w:hAnsi="Times New Roman" w:cs="宋体" w:hint="eastAsia"/>
                <w:kern w:val="0"/>
                <w:sz w:val="20"/>
                <w:szCs w:val="20"/>
              </w:rPr>
              <w:t>分；</w:t>
            </w:r>
            <w:r w:rsidRPr="00343408">
              <w:rPr>
                <w:rFonts w:ascii="Times New Roman" w:hAnsi="Times New Roman" w:cs="Times New Roman"/>
                <w:kern w:val="0"/>
                <w:sz w:val="20"/>
                <w:szCs w:val="20"/>
              </w:rPr>
              <w:t>80%</w:t>
            </w:r>
            <w:r w:rsidRPr="00343408">
              <w:rPr>
                <w:rFonts w:ascii="Times New Roman" w:hAnsi="Times New Roman" w:cs="宋体" w:hint="eastAsia"/>
                <w:kern w:val="0"/>
                <w:sz w:val="20"/>
                <w:szCs w:val="20"/>
              </w:rPr>
              <w:t>（含）</w:t>
            </w:r>
            <w:r w:rsidRPr="00343408">
              <w:rPr>
                <w:rFonts w:ascii="Times New Roman" w:hAnsi="Times New Roman" w:cs="Times New Roman"/>
                <w:kern w:val="0"/>
                <w:sz w:val="20"/>
                <w:szCs w:val="20"/>
              </w:rPr>
              <w:t>-90%</w:t>
            </w:r>
            <w:r w:rsidRPr="00343408">
              <w:rPr>
                <w:rFonts w:ascii="Times New Roman" w:hAnsi="Times New Roman" w:cs="宋体" w:hint="eastAsia"/>
                <w:kern w:val="0"/>
                <w:sz w:val="20"/>
                <w:szCs w:val="20"/>
              </w:rPr>
              <w:t>，计</w:t>
            </w:r>
            <w:r w:rsidRPr="00343408">
              <w:rPr>
                <w:rFonts w:ascii="Times New Roman" w:hAnsi="Times New Roman" w:cs="Times New Roman"/>
                <w:kern w:val="0"/>
                <w:sz w:val="20"/>
                <w:szCs w:val="20"/>
              </w:rPr>
              <w:t>3</w:t>
            </w:r>
            <w:r w:rsidRPr="00343408">
              <w:rPr>
                <w:rFonts w:ascii="Times New Roman" w:hAnsi="Times New Roman" w:cs="宋体" w:hint="eastAsia"/>
                <w:kern w:val="0"/>
                <w:sz w:val="20"/>
                <w:szCs w:val="20"/>
              </w:rPr>
              <w:t>分；</w:t>
            </w:r>
            <w:r w:rsidRPr="00343408">
              <w:rPr>
                <w:rFonts w:ascii="Times New Roman" w:hAnsi="Times New Roman" w:cs="Times New Roman"/>
                <w:kern w:val="0"/>
                <w:sz w:val="20"/>
                <w:szCs w:val="20"/>
              </w:rPr>
              <w:t>70%</w:t>
            </w:r>
            <w:r w:rsidRPr="00343408">
              <w:rPr>
                <w:rFonts w:ascii="Times New Roman" w:hAnsi="Times New Roman" w:cs="宋体" w:hint="eastAsia"/>
                <w:kern w:val="0"/>
                <w:sz w:val="20"/>
                <w:szCs w:val="20"/>
              </w:rPr>
              <w:t>（含）</w:t>
            </w:r>
            <w:r w:rsidRPr="00343408">
              <w:rPr>
                <w:rFonts w:ascii="Times New Roman" w:hAnsi="Times New Roman" w:cs="Times New Roman"/>
                <w:kern w:val="0"/>
                <w:sz w:val="20"/>
                <w:szCs w:val="20"/>
              </w:rPr>
              <w:t>-80%</w:t>
            </w:r>
            <w:r w:rsidRPr="00343408">
              <w:rPr>
                <w:rFonts w:ascii="Times New Roman" w:hAnsi="Times New Roman" w:cs="宋体" w:hint="eastAsia"/>
                <w:kern w:val="0"/>
                <w:sz w:val="20"/>
                <w:szCs w:val="20"/>
              </w:rPr>
              <w:t>，计</w:t>
            </w:r>
            <w:r w:rsidRPr="00343408">
              <w:rPr>
                <w:rFonts w:ascii="Times New Roman" w:hAnsi="Times New Roman" w:cs="Times New Roman"/>
                <w:kern w:val="0"/>
                <w:sz w:val="20"/>
                <w:szCs w:val="20"/>
              </w:rPr>
              <w:t>2</w:t>
            </w:r>
            <w:r w:rsidRPr="00343408">
              <w:rPr>
                <w:rFonts w:ascii="Times New Roman" w:hAnsi="Times New Roman" w:cs="宋体" w:hint="eastAsia"/>
                <w:kern w:val="0"/>
                <w:sz w:val="20"/>
                <w:szCs w:val="20"/>
              </w:rPr>
              <w:t>分；低于</w:t>
            </w:r>
            <w:r w:rsidRPr="00343408">
              <w:rPr>
                <w:rFonts w:ascii="Times New Roman" w:hAnsi="Times New Roman" w:cs="Times New Roman"/>
                <w:kern w:val="0"/>
                <w:sz w:val="20"/>
                <w:szCs w:val="20"/>
              </w:rPr>
              <w:t>70%</w:t>
            </w:r>
            <w:r w:rsidRPr="00343408">
              <w:rPr>
                <w:rFonts w:ascii="Times New Roman" w:hAnsi="Times New Roman" w:cs="宋体" w:hint="eastAsia"/>
                <w:kern w:val="0"/>
                <w:sz w:val="20"/>
                <w:szCs w:val="20"/>
              </w:rPr>
              <w:t>计</w:t>
            </w:r>
            <w:r w:rsidRPr="00343408">
              <w:rPr>
                <w:rFonts w:ascii="Times New Roman" w:hAnsi="Times New Roman" w:cs="Times New Roman"/>
                <w:kern w:val="0"/>
                <w:sz w:val="20"/>
                <w:szCs w:val="20"/>
              </w:rPr>
              <w:t>0</w:t>
            </w:r>
            <w:r w:rsidRPr="00343408">
              <w:rPr>
                <w:rFonts w:ascii="Times New Roman" w:hAnsi="Times New Roman" w:cs="宋体" w:hint="eastAsia"/>
                <w:kern w:val="0"/>
                <w:sz w:val="20"/>
                <w:szCs w:val="20"/>
              </w:rPr>
              <w:t>分。</w:t>
            </w:r>
          </w:p>
        </w:tc>
        <w:tc>
          <w:tcPr>
            <w:tcW w:w="2974"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社会公众或服务对象是指部门（单位）履行职责而影响到的部门、群体或个人，一般采取社会调查的方式。</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Times New Roman"/>
                <w:kern w:val="0"/>
                <w:sz w:val="20"/>
                <w:szCs w:val="20"/>
              </w:rPr>
              <w:t>5</w:t>
            </w:r>
          </w:p>
        </w:tc>
        <w:tc>
          <w:tcPr>
            <w:tcW w:w="2160" w:type="dxa"/>
            <w:tcBorders>
              <w:top w:val="single" w:sz="8" w:space="0" w:color="auto"/>
              <w:left w:val="single" w:sz="8" w:space="0" w:color="auto"/>
              <w:bottom w:val="single" w:sz="8" w:space="0" w:color="auto"/>
            </w:tcBorders>
            <w:vAlign w:val="center"/>
          </w:tcPr>
          <w:p w:rsidR="00241A0F" w:rsidRPr="00343408" w:rsidRDefault="00241A0F" w:rsidP="00C55557">
            <w:pPr>
              <w:widowControl/>
              <w:spacing w:line="240" w:lineRule="exact"/>
              <w:jc w:val="center"/>
              <w:rPr>
                <w:rFonts w:ascii="Times New Roman" w:hAnsi="Times New Roman" w:cs="Times New Roman"/>
                <w:kern w:val="0"/>
                <w:sz w:val="20"/>
                <w:szCs w:val="20"/>
              </w:rPr>
            </w:pPr>
            <w:r w:rsidRPr="00343408">
              <w:rPr>
                <w:rFonts w:ascii="Times New Roman" w:hAnsi="Times New Roman" w:cs="宋体" w:hint="eastAsia"/>
                <w:kern w:val="0"/>
                <w:sz w:val="20"/>
                <w:szCs w:val="20"/>
              </w:rPr>
              <w:t>在工作中群众反馈情况好，两癌筛查等项目的实施得到了女性群众的高度赞扬</w:t>
            </w:r>
          </w:p>
        </w:tc>
      </w:tr>
      <w:tr w:rsidR="00241A0F" w:rsidRPr="00343408" w:rsidTr="00C55557">
        <w:trPr>
          <w:trHeight w:val="285"/>
          <w:tblHeader/>
        </w:trPr>
        <w:tc>
          <w:tcPr>
            <w:tcW w:w="3937" w:type="dxa"/>
            <w:gridSpan w:val="4"/>
            <w:tcBorders>
              <w:top w:val="single" w:sz="8" w:space="0" w:color="auto"/>
              <w:bottom w:val="single" w:sz="8" w:space="0" w:color="auto"/>
              <w:right w:val="single" w:sz="8" w:space="0" w:color="auto"/>
            </w:tcBorders>
            <w:vAlign w:val="center"/>
          </w:tcPr>
          <w:p w:rsidR="00241A0F" w:rsidRPr="00343408" w:rsidRDefault="00241A0F" w:rsidP="00C55557">
            <w:pPr>
              <w:widowControl/>
              <w:jc w:val="center"/>
              <w:rPr>
                <w:rFonts w:ascii="Times New Roman" w:hAnsi="Times New Roman" w:cs="Times New Roman"/>
                <w:color w:val="000000"/>
                <w:kern w:val="0"/>
              </w:rPr>
            </w:pPr>
            <w:r w:rsidRPr="00343408">
              <w:rPr>
                <w:rFonts w:ascii="Times New Roman" w:hAnsi="Times New Roman" w:cs="宋体" w:hint="eastAsia"/>
                <w:color w:val="000000"/>
                <w:kern w:val="0"/>
              </w:rPr>
              <w:t>合计</w:t>
            </w:r>
          </w:p>
        </w:tc>
        <w:tc>
          <w:tcPr>
            <w:tcW w:w="706"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center"/>
              <w:rPr>
                <w:rFonts w:ascii="Times New Roman" w:hAnsi="Times New Roman" w:cs="Times New Roman"/>
                <w:color w:val="000000"/>
                <w:kern w:val="0"/>
              </w:rPr>
            </w:pPr>
            <w:r w:rsidRPr="00343408">
              <w:rPr>
                <w:rFonts w:ascii="Times New Roman" w:hAnsi="Times New Roman" w:cs="Times New Roman"/>
                <w:color w:val="000000"/>
                <w:kern w:val="0"/>
              </w:rPr>
              <w:t>100</w:t>
            </w:r>
          </w:p>
        </w:tc>
        <w:tc>
          <w:tcPr>
            <w:tcW w:w="3688"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rPr>
            </w:pPr>
            <w:r w:rsidRPr="00343408">
              <w:rPr>
                <w:rFonts w:ascii="Times New Roman" w:hAnsi="Times New Roman" w:cs="宋体" w:hint="eastAsia"/>
                <w:color w:val="000000"/>
                <w:kern w:val="0"/>
              </w:rPr>
              <w:t xml:space="preserve">　</w:t>
            </w:r>
          </w:p>
        </w:tc>
        <w:tc>
          <w:tcPr>
            <w:tcW w:w="2974"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rPr>
            </w:pPr>
            <w:r w:rsidRPr="00343408">
              <w:rPr>
                <w:rFonts w:ascii="Times New Roman" w:hAnsi="Times New Roman" w:cs="宋体" w:hint="eastAsia"/>
                <w:color w:val="000000"/>
                <w:kern w:val="0"/>
              </w:rPr>
              <w:t xml:space="preserve">　</w:t>
            </w:r>
          </w:p>
        </w:tc>
        <w:tc>
          <w:tcPr>
            <w:tcW w:w="709" w:type="dxa"/>
            <w:tcBorders>
              <w:top w:val="single" w:sz="8" w:space="0" w:color="auto"/>
              <w:left w:val="single" w:sz="8" w:space="0" w:color="auto"/>
              <w:bottom w:val="single" w:sz="8" w:space="0" w:color="auto"/>
              <w:right w:val="single" w:sz="8" w:space="0" w:color="auto"/>
            </w:tcBorders>
            <w:vAlign w:val="center"/>
          </w:tcPr>
          <w:p w:rsidR="00241A0F" w:rsidRPr="00343408" w:rsidRDefault="00241A0F" w:rsidP="00C55557">
            <w:pPr>
              <w:widowControl/>
              <w:jc w:val="center"/>
              <w:rPr>
                <w:rFonts w:ascii="Times New Roman" w:hAnsi="Times New Roman" w:cs="Times New Roman"/>
                <w:color w:val="000000"/>
                <w:kern w:val="0"/>
              </w:rPr>
            </w:pPr>
            <w:r w:rsidRPr="00343408">
              <w:rPr>
                <w:rFonts w:ascii="Times New Roman" w:hAnsi="Times New Roman" w:cs="Times New Roman"/>
                <w:color w:val="000000"/>
                <w:kern w:val="0"/>
              </w:rPr>
              <w:t>94</w:t>
            </w:r>
          </w:p>
        </w:tc>
        <w:tc>
          <w:tcPr>
            <w:tcW w:w="2160" w:type="dxa"/>
            <w:tcBorders>
              <w:top w:val="single" w:sz="8" w:space="0" w:color="auto"/>
              <w:left w:val="single" w:sz="8" w:space="0" w:color="auto"/>
              <w:bottom w:val="single" w:sz="8" w:space="0" w:color="auto"/>
            </w:tcBorders>
            <w:vAlign w:val="center"/>
          </w:tcPr>
          <w:p w:rsidR="00241A0F" w:rsidRPr="00343408" w:rsidRDefault="00241A0F" w:rsidP="00C55557">
            <w:pPr>
              <w:widowControl/>
              <w:jc w:val="left"/>
              <w:rPr>
                <w:rFonts w:ascii="Times New Roman" w:hAnsi="Times New Roman" w:cs="Times New Roman"/>
                <w:color w:val="000000"/>
                <w:kern w:val="0"/>
                <w:sz w:val="22"/>
              </w:rPr>
            </w:pPr>
            <w:r w:rsidRPr="00343408">
              <w:rPr>
                <w:rFonts w:ascii="Times New Roman" w:hAnsi="Times New Roman" w:cs="宋体" w:hint="eastAsia"/>
                <w:color w:val="000000"/>
                <w:kern w:val="0"/>
                <w:sz w:val="22"/>
                <w:szCs w:val="22"/>
              </w:rPr>
              <w:t xml:space="preserve">　</w:t>
            </w:r>
          </w:p>
        </w:tc>
      </w:tr>
    </w:tbl>
    <w:p w:rsidR="00241A0F" w:rsidRPr="00343408" w:rsidRDefault="00241A0F" w:rsidP="00241A0F">
      <w:pPr>
        <w:jc w:val="left"/>
        <w:rPr>
          <w:rFonts w:ascii="Times New Roman" w:hAnsi="Times New Roman" w:cs="Times New Roman"/>
        </w:rPr>
      </w:pPr>
    </w:p>
    <w:p w:rsidR="005B736B" w:rsidRDefault="005B736B">
      <w:pPr>
        <w:rPr>
          <w:rFonts w:hint="eastAsia"/>
        </w:rPr>
      </w:pPr>
    </w:p>
    <w:p w:rsidR="00180359" w:rsidRDefault="00180359" w:rsidP="00180359">
      <w:pPr>
        <w:pStyle w:val="1"/>
        <w:rPr>
          <w:rFonts w:hint="eastAsia"/>
        </w:rPr>
      </w:pPr>
    </w:p>
    <w:p w:rsidR="00180359" w:rsidRDefault="00180359" w:rsidP="00180359">
      <w:pPr>
        <w:rPr>
          <w:rFonts w:hint="eastAsia"/>
        </w:rPr>
      </w:pPr>
    </w:p>
    <w:p w:rsidR="00180359" w:rsidRDefault="00180359" w:rsidP="00180359">
      <w:pPr>
        <w:pStyle w:val="1"/>
        <w:rPr>
          <w:rFonts w:hint="eastAsia"/>
        </w:rPr>
      </w:pPr>
    </w:p>
    <w:p w:rsidR="00180359" w:rsidRDefault="00180359" w:rsidP="00180359">
      <w:pPr>
        <w:rPr>
          <w:rFonts w:hint="eastAsia"/>
        </w:rPr>
      </w:pPr>
    </w:p>
    <w:p w:rsidR="00180359" w:rsidRDefault="00180359" w:rsidP="00180359">
      <w:pPr>
        <w:pStyle w:val="1"/>
        <w:rPr>
          <w:rFonts w:hint="eastAsia"/>
        </w:rPr>
      </w:pPr>
    </w:p>
    <w:p w:rsidR="00180359" w:rsidRDefault="00180359" w:rsidP="00180359">
      <w:pPr>
        <w:rPr>
          <w:rFonts w:hint="eastAsia"/>
        </w:rPr>
      </w:pPr>
    </w:p>
    <w:p w:rsidR="00180359" w:rsidRDefault="00180359" w:rsidP="00180359">
      <w:pPr>
        <w:pStyle w:val="1"/>
        <w:rPr>
          <w:rFonts w:hint="eastAsia"/>
        </w:rPr>
      </w:pPr>
    </w:p>
    <w:p w:rsidR="00180359" w:rsidRDefault="00180359" w:rsidP="00180359">
      <w:pPr>
        <w:rPr>
          <w:rFonts w:hint="eastAsia"/>
        </w:rPr>
      </w:pPr>
    </w:p>
    <w:p w:rsidR="00180359" w:rsidRDefault="00180359" w:rsidP="00180359">
      <w:pPr>
        <w:pStyle w:val="1"/>
        <w:rPr>
          <w:rFonts w:hint="eastAsia"/>
        </w:rPr>
      </w:pPr>
    </w:p>
    <w:p w:rsidR="00180359" w:rsidRPr="00180359" w:rsidRDefault="00180359" w:rsidP="00180359">
      <w:pPr>
        <w:rPr>
          <w:rFonts w:hint="eastAsia"/>
        </w:rPr>
      </w:pPr>
      <w:r>
        <w:rPr>
          <w:rFonts w:hint="eastAsia"/>
        </w:rPr>
        <w:lastRenderedPageBreak/>
        <w:t>附表三：</w:t>
      </w:r>
    </w:p>
    <w:tbl>
      <w:tblPr>
        <w:tblW w:w="11640" w:type="dxa"/>
        <w:tblInd w:w="93" w:type="dxa"/>
        <w:tblLook w:val="04A0"/>
      </w:tblPr>
      <w:tblGrid>
        <w:gridCol w:w="640"/>
        <w:gridCol w:w="860"/>
        <w:gridCol w:w="1080"/>
        <w:gridCol w:w="1980"/>
        <w:gridCol w:w="1080"/>
        <w:gridCol w:w="2260"/>
        <w:gridCol w:w="2620"/>
        <w:gridCol w:w="1120"/>
      </w:tblGrid>
      <w:tr w:rsidR="00180359" w:rsidRPr="00180359" w:rsidTr="00180359">
        <w:trPr>
          <w:trHeight w:val="555"/>
        </w:trPr>
        <w:tc>
          <w:tcPr>
            <w:tcW w:w="116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sz w:val="44"/>
                <w:szCs w:val="44"/>
              </w:rPr>
            </w:pPr>
            <w:r w:rsidRPr="00180359">
              <w:rPr>
                <w:rFonts w:ascii="仿宋_GB2312" w:eastAsia="仿宋_GB2312" w:hAnsi="宋体" w:cs="宋体" w:hint="eastAsia"/>
                <w:color w:val="000000"/>
                <w:kern w:val="0"/>
                <w:sz w:val="44"/>
                <w:szCs w:val="44"/>
              </w:rPr>
              <w:t>2018年度省级专项资金绩效目标自评表</w:t>
            </w:r>
          </w:p>
        </w:tc>
      </w:tr>
      <w:tr w:rsidR="00180359" w:rsidRPr="00180359" w:rsidTr="00180359">
        <w:trPr>
          <w:trHeight w:val="315"/>
        </w:trPr>
        <w:tc>
          <w:tcPr>
            <w:tcW w:w="25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专项资金名称</w:t>
            </w:r>
          </w:p>
        </w:tc>
        <w:tc>
          <w:tcPr>
            <w:tcW w:w="30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妇女事业发展专项资金</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负责人</w:t>
            </w:r>
          </w:p>
        </w:tc>
        <w:tc>
          <w:tcPr>
            <w:tcW w:w="37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2580" w:type="dxa"/>
            <w:gridSpan w:val="3"/>
            <w:vMerge/>
            <w:tcBorders>
              <w:top w:val="single" w:sz="4" w:space="0" w:color="auto"/>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color w:val="000000"/>
                <w:kern w:val="0"/>
              </w:rPr>
            </w:pPr>
          </w:p>
        </w:tc>
        <w:tc>
          <w:tcPr>
            <w:tcW w:w="3060" w:type="dxa"/>
            <w:gridSpan w:val="2"/>
            <w:vMerge/>
            <w:tcBorders>
              <w:top w:val="single" w:sz="4" w:space="0" w:color="auto"/>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color w:val="000000"/>
                <w:kern w:val="0"/>
              </w:rPr>
            </w:pP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及电话</w:t>
            </w:r>
          </w:p>
        </w:tc>
        <w:tc>
          <w:tcPr>
            <w:tcW w:w="3740" w:type="dxa"/>
            <w:gridSpan w:val="2"/>
            <w:vMerge/>
            <w:tcBorders>
              <w:top w:val="nil"/>
              <w:left w:val="nil"/>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color w:val="000000"/>
                <w:kern w:val="0"/>
              </w:rPr>
            </w:pPr>
          </w:p>
        </w:tc>
      </w:tr>
      <w:tr w:rsidR="00180359" w:rsidRPr="00180359" w:rsidTr="00180359">
        <w:trPr>
          <w:trHeight w:val="315"/>
        </w:trPr>
        <w:tc>
          <w:tcPr>
            <w:tcW w:w="2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省级主管部门</w:t>
            </w:r>
          </w:p>
        </w:tc>
        <w:tc>
          <w:tcPr>
            <w:tcW w:w="9060" w:type="dxa"/>
            <w:gridSpan w:val="5"/>
            <w:tcBorders>
              <w:top w:val="single" w:sz="4" w:space="0" w:color="auto"/>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湖南省妇联　</w:t>
            </w:r>
          </w:p>
        </w:tc>
      </w:tr>
      <w:tr w:rsidR="00180359" w:rsidRPr="00180359" w:rsidTr="00180359">
        <w:trPr>
          <w:trHeight w:val="315"/>
        </w:trPr>
        <w:tc>
          <w:tcPr>
            <w:tcW w:w="2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地方主管部门</w:t>
            </w:r>
          </w:p>
        </w:tc>
        <w:tc>
          <w:tcPr>
            <w:tcW w:w="3060" w:type="dxa"/>
            <w:gridSpan w:val="2"/>
            <w:tcBorders>
              <w:top w:val="single" w:sz="4" w:space="0" w:color="auto"/>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实施单位</w:t>
            </w:r>
          </w:p>
        </w:tc>
        <w:tc>
          <w:tcPr>
            <w:tcW w:w="3740" w:type="dxa"/>
            <w:gridSpan w:val="2"/>
            <w:tcBorders>
              <w:top w:val="single" w:sz="4" w:space="0" w:color="auto"/>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省妇联</w:t>
            </w:r>
          </w:p>
        </w:tc>
      </w:tr>
      <w:tr w:rsidR="00180359" w:rsidRPr="00180359" w:rsidTr="00180359">
        <w:trPr>
          <w:trHeight w:val="315"/>
        </w:trPr>
        <w:tc>
          <w:tcPr>
            <w:tcW w:w="25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项目资金（万元）</w:t>
            </w: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全年预算数（A）</w:t>
            </w:r>
          </w:p>
        </w:tc>
        <w:tc>
          <w:tcPr>
            <w:tcW w:w="4880" w:type="dxa"/>
            <w:gridSpan w:val="2"/>
            <w:tcBorders>
              <w:top w:val="single" w:sz="4" w:space="0" w:color="auto"/>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全年执行数（B）</w:t>
            </w:r>
          </w:p>
        </w:tc>
        <w:tc>
          <w:tcPr>
            <w:tcW w:w="11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315"/>
        </w:trPr>
        <w:tc>
          <w:tcPr>
            <w:tcW w:w="2580" w:type="dxa"/>
            <w:gridSpan w:val="3"/>
            <w:vMerge/>
            <w:tcBorders>
              <w:top w:val="single" w:sz="4" w:space="0" w:color="auto"/>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年度资金总额</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1830.19</w:t>
            </w:r>
          </w:p>
        </w:tc>
        <w:tc>
          <w:tcPr>
            <w:tcW w:w="4880" w:type="dxa"/>
            <w:gridSpan w:val="2"/>
            <w:tcBorders>
              <w:top w:val="single" w:sz="4" w:space="0" w:color="auto"/>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1786.41</w:t>
            </w:r>
          </w:p>
        </w:tc>
        <w:tc>
          <w:tcPr>
            <w:tcW w:w="11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315"/>
        </w:trPr>
        <w:tc>
          <w:tcPr>
            <w:tcW w:w="2580" w:type="dxa"/>
            <w:gridSpan w:val="3"/>
            <w:vMerge/>
            <w:tcBorders>
              <w:top w:val="single" w:sz="4" w:space="0" w:color="auto"/>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其中：中央补助</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4880" w:type="dxa"/>
            <w:gridSpan w:val="2"/>
            <w:tcBorders>
              <w:top w:val="single" w:sz="4" w:space="0" w:color="auto"/>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315"/>
        </w:trPr>
        <w:tc>
          <w:tcPr>
            <w:tcW w:w="2580" w:type="dxa"/>
            <w:gridSpan w:val="3"/>
            <w:vMerge/>
            <w:tcBorders>
              <w:top w:val="single" w:sz="4" w:space="0" w:color="auto"/>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省级资金</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4880" w:type="dxa"/>
            <w:gridSpan w:val="2"/>
            <w:tcBorders>
              <w:top w:val="single" w:sz="4" w:space="0" w:color="auto"/>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315"/>
        </w:trPr>
        <w:tc>
          <w:tcPr>
            <w:tcW w:w="2580" w:type="dxa"/>
            <w:gridSpan w:val="3"/>
            <w:vMerge/>
            <w:tcBorders>
              <w:top w:val="single" w:sz="4" w:space="0" w:color="auto"/>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其他资金</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4880" w:type="dxa"/>
            <w:gridSpan w:val="2"/>
            <w:tcBorders>
              <w:top w:val="single" w:sz="4" w:space="0" w:color="auto"/>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年度总体目标</w:t>
            </w:r>
          </w:p>
        </w:tc>
        <w:tc>
          <w:tcPr>
            <w:tcW w:w="5000" w:type="dxa"/>
            <w:gridSpan w:val="4"/>
            <w:tcBorders>
              <w:top w:val="single" w:sz="4" w:space="0" w:color="auto"/>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年初设定目标　</w:t>
            </w:r>
          </w:p>
        </w:tc>
        <w:tc>
          <w:tcPr>
            <w:tcW w:w="6000" w:type="dxa"/>
            <w:gridSpan w:val="3"/>
            <w:tcBorders>
              <w:top w:val="single" w:sz="4" w:space="0" w:color="auto"/>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全年实际完成情况</w:t>
            </w:r>
          </w:p>
        </w:tc>
      </w:tr>
      <w:tr w:rsidR="00180359" w:rsidRPr="00180359" w:rsidTr="00180359">
        <w:trPr>
          <w:trHeight w:val="20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color w:val="000000"/>
                <w:kern w:val="0"/>
              </w:rPr>
            </w:pPr>
          </w:p>
        </w:tc>
        <w:tc>
          <w:tcPr>
            <w:tcW w:w="5000" w:type="dxa"/>
            <w:gridSpan w:val="4"/>
            <w:tcBorders>
              <w:top w:val="single" w:sz="4" w:space="0" w:color="auto"/>
              <w:left w:val="nil"/>
              <w:bottom w:val="single" w:sz="4" w:space="0" w:color="auto"/>
              <w:right w:val="single" w:sz="4" w:space="0" w:color="000000"/>
            </w:tcBorders>
            <w:shd w:val="clear" w:color="auto" w:fill="auto"/>
            <w:vAlign w:val="center"/>
            <w:hideMark/>
          </w:tcPr>
          <w:p w:rsidR="00180359" w:rsidRPr="00180359" w:rsidRDefault="00180359" w:rsidP="00180359">
            <w:pPr>
              <w:widowControl/>
              <w:jc w:val="left"/>
              <w:rPr>
                <w:rFonts w:ascii="仿宋_GB2312" w:eastAsia="仿宋_GB2312" w:hAnsi="宋体" w:cs="宋体"/>
                <w:color w:val="000000"/>
                <w:kern w:val="0"/>
              </w:rPr>
            </w:pPr>
            <w:r w:rsidRPr="00180359">
              <w:rPr>
                <w:rFonts w:ascii="仿宋_GB2312" w:eastAsia="仿宋_GB2312" w:hAnsi="宋体" w:cs="宋体" w:hint="eastAsia"/>
                <w:color w:val="000000"/>
                <w:kern w:val="0"/>
              </w:rPr>
              <w:t>开展教育培训和宣传宣讲，引导各级妇联干部和广大妇女群众学习贯彻习近平新时代中国特色社会主义思想和党的十九大精神；深化妇联改革，建设新媒体，加强调查研究，转变工作作风；实施巾帼创新创业行动、巾帼脱贫行动、乡村振兴巾帼行动，开展技能培训，帮助妇女脱贫致富；实施两个规划，维护妇女儿童合法权益；以家庭家教家风为重点，深化精神文明创建活动，推动形成社会文明新风尚。</w:t>
            </w:r>
          </w:p>
        </w:tc>
        <w:tc>
          <w:tcPr>
            <w:tcW w:w="6000" w:type="dxa"/>
            <w:gridSpan w:val="3"/>
            <w:tcBorders>
              <w:top w:val="single" w:sz="4" w:space="0" w:color="auto"/>
              <w:left w:val="nil"/>
              <w:bottom w:val="single" w:sz="4" w:space="0" w:color="auto"/>
              <w:right w:val="single" w:sz="4" w:space="0" w:color="000000"/>
            </w:tcBorders>
            <w:shd w:val="clear" w:color="auto" w:fill="auto"/>
            <w:vAlign w:val="center"/>
            <w:hideMark/>
          </w:tcPr>
          <w:p w:rsidR="00180359" w:rsidRPr="00180359" w:rsidRDefault="00180359" w:rsidP="00180359">
            <w:pPr>
              <w:widowControl/>
              <w:jc w:val="left"/>
              <w:rPr>
                <w:rFonts w:ascii="仿宋_GB2312" w:eastAsia="仿宋_GB2312" w:hAnsi="宋体" w:cs="宋体"/>
                <w:color w:val="000000"/>
                <w:kern w:val="0"/>
              </w:rPr>
            </w:pPr>
            <w:r w:rsidRPr="00180359">
              <w:rPr>
                <w:rFonts w:ascii="仿宋_GB2312" w:eastAsia="仿宋_GB2312" w:hAnsi="宋体" w:cs="宋体" w:hint="eastAsia"/>
                <w:color w:val="000000"/>
                <w:kern w:val="0"/>
              </w:rPr>
              <w:t>开展教育培训和宣传宣讲，引导各级妇联干部和广大妇女群众学习贯彻习近平新时代中国特色社会主义思想和党的十九大精神；深化妇联改革，建设新媒体，加强调查研究，转变工作作风；实施巾帼创新创业行动、巾帼脱贫行动、乡村振兴巾帼行动，开展技能培训，帮助妇女脱贫致富；实施两个规划，维护妇女儿童合法权益；以家庭家教家风为重点，深化精神文明创建活动，推动形成社会文明新风尚。</w:t>
            </w:r>
          </w:p>
        </w:tc>
      </w:tr>
      <w:tr w:rsidR="00180359" w:rsidRPr="00180359" w:rsidTr="00180359">
        <w:trPr>
          <w:trHeight w:val="540"/>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b/>
                <w:bCs/>
                <w:color w:val="000000"/>
                <w:kern w:val="0"/>
              </w:rPr>
            </w:pPr>
            <w:r w:rsidRPr="00180359">
              <w:rPr>
                <w:rFonts w:ascii="仿宋_GB2312" w:eastAsia="仿宋_GB2312" w:hAnsi="宋体" w:cs="宋体" w:hint="eastAsia"/>
                <w:b/>
                <w:bCs/>
                <w:color w:val="000000"/>
                <w:kern w:val="0"/>
              </w:rPr>
              <w:t xml:space="preserve">绩  效    指  </w:t>
            </w:r>
            <w:r w:rsidRPr="00180359">
              <w:rPr>
                <w:rFonts w:ascii="仿宋_GB2312" w:eastAsia="仿宋_GB2312" w:hAnsi="宋体" w:cs="宋体" w:hint="eastAsia"/>
                <w:b/>
                <w:bCs/>
                <w:color w:val="000000"/>
                <w:kern w:val="0"/>
              </w:rPr>
              <w:lastRenderedPageBreak/>
              <w:t>标</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b/>
                <w:bCs/>
                <w:color w:val="000000"/>
                <w:kern w:val="0"/>
              </w:rPr>
            </w:pPr>
            <w:r w:rsidRPr="00180359">
              <w:rPr>
                <w:rFonts w:ascii="仿宋_GB2312" w:eastAsia="仿宋_GB2312" w:hAnsi="宋体" w:cs="宋体" w:hint="eastAsia"/>
                <w:b/>
                <w:bCs/>
                <w:color w:val="000000"/>
                <w:kern w:val="0"/>
              </w:rPr>
              <w:lastRenderedPageBreak/>
              <w:t>一级指标</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b/>
                <w:bCs/>
                <w:color w:val="000000"/>
                <w:kern w:val="0"/>
              </w:rPr>
            </w:pPr>
            <w:r w:rsidRPr="00180359">
              <w:rPr>
                <w:rFonts w:ascii="仿宋_GB2312" w:eastAsia="仿宋_GB2312" w:hAnsi="宋体" w:cs="宋体" w:hint="eastAsia"/>
                <w:b/>
                <w:bCs/>
                <w:color w:val="000000"/>
                <w:kern w:val="0"/>
              </w:rPr>
              <w:t>二级指标</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三级指标</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指标值</w:t>
            </w:r>
          </w:p>
        </w:tc>
        <w:tc>
          <w:tcPr>
            <w:tcW w:w="2260" w:type="dxa"/>
            <w:vMerge w:val="restart"/>
            <w:tcBorders>
              <w:top w:val="nil"/>
              <w:left w:val="single" w:sz="4" w:space="0" w:color="auto"/>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年度指标值</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全年</w:t>
            </w:r>
          </w:p>
        </w:tc>
        <w:tc>
          <w:tcPr>
            <w:tcW w:w="11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未完成原因和</w:t>
            </w:r>
          </w:p>
        </w:tc>
      </w:tr>
      <w:tr w:rsidR="00180359" w:rsidRPr="00180359" w:rsidTr="00180359">
        <w:trPr>
          <w:trHeight w:val="31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color w:val="000000"/>
                <w:kern w:val="0"/>
              </w:rPr>
            </w:pPr>
          </w:p>
        </w:tc>
        <w:tc>
          <w:tcPr>
            <w:tcW w:w="108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color w:val="000000"/>
                <w:kern w:val="0"/>
              </w:rPr>
            </w:pPr>
          </w:p>
        </w:tc>
        <w:tc>
          <w:tcPr>
            <w:tcW w:w="226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color w:val="000000"/>
                <w:kern w:val="0"/>
              </w:rPr>
            </w:pPr>
          </w:p>
        </w:tc>
        <w:tc>
          <w:tcPr>
            <w:tcW w:w="2620" w:type="dxa"/>
            <w:tcBorders>
              <w:top w:val="nil"/>
              <w:left w:val="nil"/>
              <w:bottom w:val="nil"/>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完成值</w:t>
            </w:r>
          </w:p>
        </w:tc>
        <w:tc>
          <w:tcPr>
            <w:tcW w:w="1120" w:type="dxa"/>
            <w:tcBorders>
              <w:top w:val="nil"/>
              <w:left w:val="nil"/>
              <w:bottom w:val="nil"/>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改进措施</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val="restart"/>
            <w:tcBorders>
              <w:top w:val="nil"/>
              <w:left w:val="single" w:sz="4" w:space="0" w:color="auto"/>
              <w:bottom w:val="single" w:sz="4" w:space="0" w:color="auto"/>
              <w:right w:val="nil"/>
            </w:tcBorders>
            <w:shd w:val="clear" w:color="auto" w:fill="auto"/>
            <w:vAlign w:val="center"/>
            <w:hideMark/>
          </w:tcPr>
          <w:p w:rsidR="00180359" w:rsidRPr="00180359" w:rsidRDefault="00180359" w:rsidP="00180359">
            <w:pPr>
              <w:widowControl/>
              <w:jc w:val="center"/>
              <w:rPr>
                <w:rFonts w:ascii="仿宋_GB2312" w:eastAsia="仿宋_GB2312" w:hAnsi="宋体" w:cs="宋体"/>
                <w:b/>
                <w:bCs/>
                <w:color w:val="000000"/>
                <w:kern w:val="0"/>
              </w:rPr>
            </w:pPr>
            <w:r w:rsidRPr="00180359">
              <w:rPr>
                <w:rFonts w:ascii="仿宋_GB2312" w:eastAsia="仿宋_GB2312" w:hAnsi="宋体" w:cs="宋体" w:hint="eastAsia"/>
                <w:b/>
                <w:bCs/>
                <w:color w:val="000000"/>
                <w:kern w:val="0"/>
              </w:rPr>
              <w:t>产出指标</w:t>
            </w:r>
          </w:p>
        </w:tc>
        <w:tc>
          <w:tcPr>
            <w:tcW w:w="10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b/>
                <w:bCs/>
                <w:color w:val="000000"/>
                <w:kern w:val="0"/>
              </w:rPr>
            </w:pPr>
            <w:r w:rsidRPr="00180359">
              <w:rPr>
                <w:rFonts w:ascii="仿宋_GB2312" w:eastAsia="仿宋_GB2312" w:hAnsi="宋体" w:cs="宋体" w:hint="eastAsia"/>
                <w:b/>
                <w:bCs/>
                <w:color w:val="000000"/>
                <w:kern w:val="0"/>
              </w:rPr>
              <w:t>数量指标</w:t>
            </w:r>
          </w:p>
        </w:tc>
        <w:tc>
          <w:tcPr>
            <w:tcW w:w="1980" w:type="dxa"/>
            <w:tcBorders>
              <w:top w:val="single" w:sz="8" w:space="0" w:color="auto"/>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学员参训课时量总和</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≥40000课时</w:t>
            </w:r>
          </w:p>
        </w:tc>
        <w:tc>
          <w:tcPr>
            <w:tcW w:w="2260" w:type="dxa"/>
            <w:tcBorders>
              <w:top w:val="single" w:sz="8" w:space="0" w:color="auto"/>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学员参训课时量总和</w:t>
            </w:r>
          </w:p>
        </w:tc>
        <w:tc>
          <w:tcPr>
            <w:tcW w:w="2620" w:type="dxa"/>
            <w:tcBorders>
              <w:top w:val="single" w:sz="8" w:space="0" w:color="auto"/>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≥40000课时</w:t>
            </w:r>
          </w:p>
        </w:tc>
        <w:tc>
          <w:tcPr>
            <w:tcW w:w="1120" w:type="dxa"/>
            <w:tcBorders>
              <w:top w:val="single" w:sz="8" w:space="0" w:color="auto"/>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公益活动开展惠及人次</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≥4800人次</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公益活动开展惠及人次</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≥4800人次</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96580短信服务</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≥3000次</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96580短信服务</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≥3000次</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96580接听来电</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≥10000次</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96580接听来电</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≥10000次</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湘妹子微信推送内容</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≥250次/年</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全年完成259次</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湘妹子头条号推送内容</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≥1300篇/年　</w:t>
            </w:r>
          </w:p>
        </w:tc>
        <w:tc>
          <w:tcPr>
            <w:tcW w:w="262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全年完成1381篇</w:t>
            </w:r>
          </w:p>
        </w:tc>
        <w:tc>
          <w:tcPr>
            <w:tcW w:w="1120" w:type="dxa"/>
            <w:tcBorders>
              <w:top w:val="nil"/>
              <w:left w:val="nil"/>
              <w:bottom w:val="single" w:sz="4" w:space="0" w:color="auto"/>
              <w:right w:val="single" w:sz="8"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湘妹子微博推送内容</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24小时随时更新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24小时随时更新　</w:t>
            </w:r>
          </w:p>
        </w:tc>
        <w:tc>
          <w:tcPr>
            <w:tcW w:w="1120" w:type="dxa"/>
            <w:tcBorders>
              <w:top w:val="nil"/>
              <w:left w:val="nil"/>
              <w:bottom w:val="single" w:sz="4" w:space="0" w:color="auto"/>
              <w:right w:val="single" w:sz="8"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潇湘女性网维护更新</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电话支持≥8400小时，网络支持≥2000小时</w:t>
            </w:r>
          </w:p>
        </w:tc>
        <w:tc>
          <w:tcPr>
            <w:tcW w:w="262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电话支持8400个小时，网络支持2000小时</w:t>
            </w:r>
          </w:p>
        </w:tc>
        <w:tc>
          <w:tcPr>
            <w:tcW w:w="1120" w:type="dxa"/>
            <w:tcBorders>
              <w:top w:val="nil"/>
              <w:left w:val="nil"/>
              <w:bottom w:val="single" w:sz="4" w:space="0" w:color="auto"/>
              <w:right w:val="single" w:sz="8"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r w:rsidRPr="00180359">
              <w:rPr>
                <w:rFonts w:ascii="仿宋_GB2312" w:eastAsia="仿宋_GB2312" w:hAnsi="宋体" w:cs="宋体" w:hint="eastAsia"/>
                <w:kern w:val="0"/>
              </w:rPr>
              <w:t>《今日女报》开设版面</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≥400个版面/年</w:t>
            </w:r>
          </w:p>
        </w:tc>
        <w:tc>
          <w:tcPr>
            <w:tcW w:w="262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全年完成420个版面</w:t>
            </w:r>
          </w:p>
        </w:tc>
        <w:tc>
          <w:tcPr>
            <w:tcW w:w="1120" w:type="dxa"/>
            <w:tcBorders>
              <w:top w:val="nil"/>
              <w:left w:val="nil"/>
              <w:bottom w:val="single" w:sz="4" w:space="0" w:color="auto"/>
              <w:right w:val="single" w:sz="8"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kern w:val="0"/>
              </w:rPr>
            </w:pPr>
            <w:r w:rsidRPr="00180359">
              <w:rPr>
                <w:rFonts w:ascii="仿宋_GB2312" w:eastAsia="仿宋_GB2312" w:hAnsi="宋体" w:cs="宋体" w:hint="eastAsia"/>
                <w:kern w:val="0"/>
              </w:rPr>
              <w:t>开展系列重大宣传活动</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≥8次/年</w:t>
            </w:r>
          </w:p>
        </w:tc>
        <w:tc>
          <w:tcPr>
            <w:tcW w:w="262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全年完成11次</w:t>
            </w:r>
          </w:p>
        </w:tc>
        <w:tc>
          <w:tcPr>
            <w:tcW w:w="1120" w:type="dxa"/>
            <w:tcBorders>
              <w:top w:val="nil"/>
              <w:left w:val="nil"/>
              <w:bottom w:val="single" w:sz="4" w:space="0" w:color="auto"/>
              <w:right w:val="single" w:sz="8"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凤网E家家政培训人数</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≥1000人/年　</w:t>
            </w:r>
          </w:p>
        </w:tc>
        <w:tc>
          <w:tcPr>
            <w:tcW w:w="262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全年培训1250人。　</w:t>
            </w:r>
          </w:p>
        </w:tc>
        <w:tc>
          <w:tcPr>
            <w:tcW w:w="1120" w:type="dxa"/>
            <w:tcBorders>
              <w:top w:val="nil"/>
              <w:left w:val="nil"/>
              <w:bottom w:val="single" w:sz="4" w:space="0" w:color="auto"/>
              <w:right w:val="single" w:sz="8"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开展知识讲座场次数</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1000场/年</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1800场</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开展团体心理辅导场次数</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3000场/年</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3750场</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5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开展心理个案辅导人次数</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10000人次/年</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18250人次</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102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培训新当选的村（社区）女性一把手</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60人</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0人</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因妇联改革任务重，调整工作重心，将培训重点转到县区和乡镇妇联主席培训。</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培训省妇联执委、市州妇联主席、副主席（含兼挂职）</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110人</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100人</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少数执委请假。</w:t>
            </w:r>
          </w:p>
        </w:tc>
      </w:tr>
      <w:tr w:rsidR="00180359" w:rsidRPr="00180359" w:rsidTr="00180359">
        <w:trPr>
          <w:trHeight w:val="76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培训省妇联机关及直属单位干部</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60人</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45人</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上海交通大学培训接待能力有限，将人数控制在45人。</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对妇联组织改革成果经验进行汇总收集</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100篇</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126篇</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召开改革创新评比会</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1次</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2次</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召开全省妇联改革创新交流暨现场观摩会</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1次</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1次</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前往基层妇联进行改革督导</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10次</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14次</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2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推动妇女发展规划可量化指标</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65个</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65个</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2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推动儿童发展规划可量化指标</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45个</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45个</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2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创建省级示范型儿童之家</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100个</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100个</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2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两规划中期评估督导</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3次</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3次</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2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示范县市区主任培训班培训人数</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50人</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50人</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2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数据库系统监测培训班培训人数</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100人</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100人</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2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全国儿童保护工作培训班培训人数</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100人</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未完成</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会议改到广东召开</w:t>
            </w:r>
          </w:p>
        </w:tc>
      </w:tr>
      <w:tr w:rsidR="00180359" w:rsidRPr="00180359" w:rsidTr="00180359">
        <w:trPr>
          <w:trHeight w:val="52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新时期妇女需求调研地区数</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10个</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10个</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2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新时期妇女需求调研人数</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10000人</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10000人</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省婚调研究会换届</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按工作计划完成</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1次</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1次</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调解员培训</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按工作计划完成</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1次</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1次</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项目评估调研</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按工作计划完成</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2次</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2次</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“辣妹子”温馨驿家项目</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按工作计划完成</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1次</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1次</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维权骨干培训</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按工作计划完成</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1次</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1次</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信访及法治湖南建设</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按工作计划完成</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1次</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1次</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维权社会组织培育</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按工作计划完成</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1次</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1次</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维权地区交流</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按工作计划完成</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1次</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1次</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微信平台</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≥100个</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105个</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短视频平台</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≥30个</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30个</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网络主题活动</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≥1次</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1次</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评选表彰星级妇女之家</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≥5个</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5个</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媒体专栏</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每年≥4个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4</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媒体专题</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每年≥4个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5</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培训妇联系统宣传干部</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每年≥150人次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190人</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“三八”纪念晚会或表彰大会　</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每年1场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1场</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主题演讲</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≥2场</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2场</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男女平等国策集中宣传</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≥30天/年</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30天</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开展巾帼志愿服务活动</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每年≥1次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2018年12月，1次</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开展三下乡活动</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每年1次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1次</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立项课题　</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≥20个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24个</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帮扶基层点</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宋体" w:hAnsi="宋体" w:cs="宋体" w:hint="eastAsia"/>
                <w:color w:val="000000"/>
                <w:kern w:val="0"/>
              </w:rPr>
              <w:t>≧</w:t>
            </w:r>
            <w:r w:rsidRPr="00180359">
              <w:rPr>
                <w:rFonts w:ascii="仿宋_GB2312" w:eastAsia="仿宋_GB2312" w:hAnsi="宋体" w:cs="宋体" w:hint="eastAsia"/>
                <w:color w:val="000000"/>
                <w:kern w:val="0"/>
              </w:rPr>
              <w:t>8</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帮扶困难家庭</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宋体" w:hAnsi="宋体" w:cs="宋体" w:hint="eastAsia"/>
                <w:color w:val="000000"/>
                <w:kern w:val="0"/>
              </w:rPr>
              <w:t>≧</w:t>
            </w:r>
            <w:r w:rsidRPr="00180359">
              <w:rPr>
                <w:rFonts w:ascii="仿宋_GB2312" w:eastAsia="仿宋_GB2312" w:hAnsi="宋体" w:cs="宋体" w:hint="eastAsia"/>
                <w:color w:val="000000"/>
                <w:kern w:val="0"/>
              </w:rPr>
              <w:t>80　户</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办实事数量</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宋体" w:hAnsi="宋体" w:cs="宋体" w:hint="eastAsia"/>
                <w:color w:val="000000"/>
                <w:kern w:val="0"/>
              </w:rPr>
              <w:t>≧</w:t>
            </w:r>
            <w:r w:rsidRPr="00180359">
              <w:rPr>
                <w:rFonts w:ascii="仿宋_GB2312" w:eastAsia="仿宋_GB2312" w:hAnsi="宋体" w:cs="宋体" w:hint="eastAsia"/>
                <w:color w:val="000000"/>
                <w:kern w:val="0"/>
              </w:rPr>
              <w:t>8</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巾帼文明岗培训班</w:t>
            </w:r>
          </w:p>
        </w:tc>
        <w:tc>
          <w:tcPr>
            <w:tcW w:w="108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1期</w:t>
            </w:r>
          </w:p>
        </w:tc>
        <w:tc>
          <w:tcPr>
            <w:tcW w:w="226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1期</w:t>
            </w:r>
          </w:p>
        </w:tc>
        <w:tc>
          <w:tcPr>
            <w:tcW w:w="262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1期</w:t>
            </w:r>
          </w:p>
        </w:tc>
        <w:tc>
          <w:tcPr>
            <w:tcW w:w="1120" w:type="dxa"/>
            <w:tcBorders>
              <w:top w:val="nil"/>
              <w:left w:val="nil"/>
              <w:bottom w:val="single" w:sz="4" w:space="0" w:color="auto"/>
              <w:right w:val="single" w:sz="8"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湖南省首届巾帼创新创业大赛</w:t>
            </w:r>
          </w:p>
        </w:tc>
        <w:tc>
          <w:tcPr>
            <w:tcW w:w="108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1次</w:t>
            </w:r>
          </w:p>
        </w:tc>
        <w:tc>
          <w:tcPr>
            <w:tcW w:w="226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1次</w:t>
            </w:r>
          </w:p>
        </w:tc>
        <w:tc>
          <w:tcPr>
            <w:tcW w:w="262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1次</w:t>
            </w:r>
          </w:p>
        </w:tc>
        <w:tc>
          <w:tcPr>
            <w:tcW w:w="1120" w:type="dxa"/>
            <w:tcBorders>
              <w:top w:val="nil"/>
              <w:left w:val="nil"/>
              <w:bottom w:val="single" w:sz="4" w:space="0" w:color="auto"/>
              <w:right w:val="single" w:sz="8"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8"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湖南省巾帼创业就业智库</w:t>
            </w:r>
          </w:p>
        </w:tc>
        <w:tc>
          <w:tcPr>
            <w:tcW w:w="1080" w:type="dxa"/>
            <w:tcBorders>
              <w:top w:val="nil"/>
              <w:left w:val="nil"/>
              <w:bottom w:val="single" w:sz="8"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1个</w:t>
            </w:r>
          </w:p>
        </w:tc>
        <w:tc>
          <w:tcPr>
            <w:tcW w:w="2260" w:type="dxa"/>
            <w:tcBorders>
              <w:top w:val="nil"/>
              <w:left w:val="nil"/>
              <w:bottom w:val="single" w:sz="8"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1个</w:t>
            </w:r>
          </w:p>
        </w:tc>
        <w:tc>
          <w:tcPr>
            <w:tcW w:w="2620" w:type="dxa"/>
            <w:tcBorders>
              <w:top w:val="nil"/>
              <w:left w:val="nil"/>
              <w:bottom w:val="single" w:sz="8"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1个</w:t>
            </w:r>
          </w:p>
        </w:tc>
        <w:tc>
          <w:tcPr>
            <w:tcW w:w="1120" w:type="dxa"/>
            <w:tcBorders>
              <w:top w:val="nil"/>
              <w:left w:val="nil"/>
              <w:bottom w:val="single" w:sz="8"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val="restart"/>
            <w:tcBorders>
              <w:top w:val="nil"/>
              <w:left w:val="single" w:sz="8" w:space="0" w:color="auto"/>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b/>
                <w:bCs/>
                <w:color w:val="000000"/>
                <w:kern w:val="0"/>
              </w:rPr>
            </w:pPr>
            <w:r w:rsidRPr="00180359">
              <w:rPr>
                <w:rFonts w:ascii="仿宋_GB2312" w:eastAsia="仿宋_GB2312" w:hAnsi="宋体" w:cs="宋体" w:hint="eastAsia"/>
                <w:b/>
                <w:bCs/>
                <w:color w:val="000000"/>
                <w:kern w:val="0"/>
              </w:rPr>
              <w:t>质量指标</w:t>
            </w: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公益活动开展次数</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≥20次</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≥20次</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76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每班学员通过考核等方式确定学员学习合格率</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≥90%</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≥90%</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家庭业务咨询准确率</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≥95%</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≥95%</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湘妹子微信公众号</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每年在全国妇联系</w:t>
            </w:r>
            <w:r w:rsidRPr="00180359">
              <w:rPr>
                <w:rFonts w:ascii="仿宋_GB2312" w:eastAsia="仿宋_GB2312" w:hAnsi="宋体" w:cs="宋体" w:hint="eastAsia"/>
                <w:color w:val="000000"/>
                <w:kern w:val="0"/>
              </w:rPr>
              <w:lastRenderedPageBreak/>
              <w:t>统综合排名前三</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lastRenderedPageBreak/>
              <w:t xml:space="preserve">　每年在全国妇联系统综</w:t>
            </w:r>
            <w:r w:rsidRPr="00180359">
              <w:rPr>
                <w:rFonts w:ascii="仿宋_GB2312" w:eastAsia="仿宋_GB2312" w:hAnsi="宋体" w:cs="宋体" w:hint="eastAsia"/>
                <w:color w:val="000000"/>
                <w:kern w:val="0"/>
              </w:rPr>
              <w:lastRenderedPageBreak/>
              <w:t>合排名第一</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lastRenderedPageBreak/>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湘妹子头条号</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每年在全国妇联系统综合排名前三</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每年在全国妇联系统综合排名第一</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潇湘女性网平台服务达标率</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≥90%</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95%</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宣传报道影响率</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≥90%</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95%</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家政服务培训参训率</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≥80%</w:t>
            </w:r>
          </w:p>
        </w:tc>
        <w:tc>
          <w:tcPr>
            <w:tcW w:w="262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85%</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家政人员培训合格率</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≥90%</w:t>
            </w:r>
          </w:p>
        </w:tc>
        <w:tc>
          <w:tcPr>
            <w:tcW w:w="262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90%</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讲座专家团队质量</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具有相关专业资质，且经验丰富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具有相关专业资质，且经验丰富</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活动开展完成率</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100%</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170%</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rPr>
            </w:pPr>
            <w:r w:rsidRPr="00180359">
              <w:rPr>
                <w:rFonts w:ascii="仿宋_GB2312" w:eastAsia="仿宋_GB2312" w:hAnsi="宋体" w:cs="宋体" w:hint="eastAsia"/>
                <w:kern w:val="0"/>
              </w:rPr>
              <w:t>教育培训参训率</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rPr>
            </w:pPr>
            <w:r w:rsidRPr="00180359">
              <w:rPr>
                <w:rFonts w:ascii="仿宋_GB2312" w:eastAsia="仿宋_GB2312" w:hAnsi="宋体" w:cs="宋体" w:hint="eastAsia"/>
                <w:kern w:val="0"/>
              </w:rPr>
              <w:t>每年≥80%</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85%</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教育培训合格率</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rPr>
            </w:pPr>
            <w:r w:rsidRPr="00180359">
              <w:rPr>
                <w:rFonts w:ascii="仿宋_GB2312" w:eastAsia="仿宋_GB2312" w:hAnsi="宋体" w:cs="宋体" w:hint="eastAsia"/>
                <w:kern w:val="0"/>
              </w:rPr>
              <w:t>每年≥90%</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98%</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妇女发展规划可量化指标达标率</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≥60%</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≥60%</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儿童发展规划可量化指标达标率</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≥70%</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≥70%</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下拨经费符合相关政策规定比例</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100%</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100%</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监测系统和网站正常运行率</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99%</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99%</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婚调机构建设</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继续完善</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继续完善</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61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干部维权及婚调人员调解能力　</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不断提升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不断提升　</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维权项目建设</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探索引入评估机制，运作更加科学完善</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探索引入评估机制，运作更加科学完善</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维权社会组织建设</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稳步提升</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稳步提升</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维权地区交流</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更加密切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更加密切　</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湘妹子微信全国排名</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全年在全国妇联系统综合排名前三</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排名稳居前三，多数位于榜首</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正面宣传、强化引领　</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宣传报道典型≥50人（个）次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55人</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培训班学员学习合格率　</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每年≥90%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100%</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2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“三八”　妇女节纪念晚会网络收看人数</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≥100万人</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网络直播收看人数60万，收视率长沙地区第一</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b/>
                <w:bCs/>
                <w:color w:val="000000"/>
                <w:kern w:val="0"/>
              </w:rPr>
            </w:pPr>
            <w:r w:rsidRPr="00180359">
              <w:rPr>
                <w:rFonts w:ascii="仿宋_GB2312" w:eastAsia="仿宋_GB2312" w:hAnsi="宋体" w:cs="宋体" w:hint="eastAsia"/>
                <w:b/>
                <w:bCs/>
                <w:color w:val="000000"/>
                <w:kern w:val="0"/>
              </w:rPr>
              <w:t>时效指标</w:t>
            </w:r>
          </w:p>
        </w:tc>
        <w:tc>
          <w:tcPr>
            <w:tcW w:w="1980" w:type="dxa"/>
            <w:tcBorders>
              <w:top w:val="single" w:sz="8" w:space="0" w:color="auto"/>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公益课程及活动开展的时间</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single" w:sz="8" w:space="0" w:color="auto"/>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3月开始至次年2月结束</w:t>
            </w:r>
          </w:p>
        </w:tc>
        <w:tc>
          <w:tcPr>
            <w:tcW w:w="2620" w:type="dxa"/>
            <w:tcBorders>
              <w:top w:val="single" w:sz="8" w:space="0" w:color="auto"/>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3月开始至次年2月结束</w:t>
            </w:r>
          </w:p>
        </w:tc>
        <w:tc>
          <w:tcPr>
            <w:tcW w:w="1120" w:type="dxa"/>
            <w:tcBorders>
              <w:top w:val="single" w:sz="8" w:space="0" w:color="auto"/>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4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业务咨询投诉及时回复率</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≥98%</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≥98%</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湘妹子微信运营</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2018年12月底前</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2018年12月底</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湘妹子头条号运营</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2018年12月底前</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2018年12月底</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湘妹子微博运营</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2018年12月底前</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2018年12月底</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潇湘女性网维护</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2018年12月底前</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2018年12月底</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《今日女报》版面宣传</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2018年12月底前</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2018年12月底</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一系列重大活动报道</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2018年12月底前</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2018年12月底</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凤网E家家政基地建设</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2018年12月底前</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2018年12月底</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项目实施进度按计划进行</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按年初计划进行</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均按计划有序进行　</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活动完成时间</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rPr>
            </w:pPr>
            <w:r w:rsidRPr="00180359">
              <w:rPr>
                <w:rFonts w:ascii="仿宋_GB2312" w:eastAsia="仿宋_GB2312" w:hAnsi="宋体" w:cs="宋体" w:hint="eastAsia"/>
                <w:kern w:val="0"/>
              </w:rPr>
              <w:t>每年12月前</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12月前</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资金拨付及时率</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90%</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90%</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网络主题活动举办时间　</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11月底前</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11月底前</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评选表彰星级网上妇女之家时间　</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每年1月</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2019年1月</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设置宣传专栏、专题　</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全年　</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全年　</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新闻报道　</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全年　</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全年　</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开展宣传专干培训　</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每年9月前</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2018年8月</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“三八”纪念晚会或表彰大会</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每年3月　</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3月5日完成</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女性讲坛　</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12月前　</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6月、12月各一场</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巾帼志愿服务活动</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12月前</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12月</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开展三下乡活动</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12月前</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3月</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男女平等社会宣传　</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每年3月　</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3月全月</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课题立项时间　</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9月底前　</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8月完成</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30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8" w:space="0" w:color="auto"/>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8"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活动完成时间</w:t>
            </w:r>
          </w:p>
        </w:tc>
        <w:tc>
          <w:tcPr>
            <w:tcW w:w="1080" w:type="dxa"/>
            <w:tcBorders>
              <w:top w:val="nil"/>
              <w:left w:val="nil"/>
              <w:bottom w:val="single" w:sz="8"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8"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12月前</w:t>
            </w:r>
          </w:p>
        </w:tc>
        <w:tc>
          <w:tcPr>
            <w:tcW w:w="2620" w:type="dxa"/>
            <w:tcBorders>
              <w:top w:val="nil"/>
              <w:left w:val="nil"/>
              <w:bottom w:val="single" w:sz="8"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12月前</w:t>
            </w:r>
          </w:p>
        </w:tc>
        <w:tc>
          <w:tcPr>
            <w:tcW w:w="1120" w:type="dxa"/>
            <w:tcBorders>
              <w:top w:val="nil"/>
              <w:left w:val="nil"/>
              <w:bottom w:val="single" w:sz="8"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val="restart"/>
            <w:tcBorders>
              <w:top w:val="nil"/>
              <w:left w:val="single" w:sz="8" w:space="0" w:color="auto"/>
              <w:bottom w:val="single" w:sz="8" w:space="0" w:color="000000"/>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b/>
                <w:bCs/>
                <w:color w:val="000000"/>
                <w:kern w:val="0"/>
              </w:rPr>
            </w:pPr>
            <w:r w:rsidRPr="00180359">
              <w:rPr>
                <w:rFonts w:ascii="仿宋_GB2312" w:eastAsia="仿宋_GB2312" w:hAnsi="宋体" w:cs="宋体" w:hint="eastAsia"/>
                <w:b/>
                <w:bCs/>
                <w:color w:val="000000"/>
                <w:kern w:val="0"/>
              </w:rPr>
              <w:t>成本指标</w:t>
            </w: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公益课程外聘教师授课费</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≥13500元/班/学期发放</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≥13500元/班/学期发放</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招生宣传费用</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≥30000元</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≥30000元</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96580单位座席成本</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普通座席成本=3500元/个</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普通座席成本=3500元/个</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湘妹子微信运营成本</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30万元</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30万元</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湘妹子头条号运营成本</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30万元</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30万元</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湘妹子微博运营成本</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20万元</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20万元</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潇湘女性网维护费用</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50万元</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50万元</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《今日女报》版面宣传费用</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50万元</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50万元</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一系列重大活动报道费用</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30万元</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30万元</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凤网E家家政基地建设费用</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100万元</w:t>
            </w:r>
          </w:p>
        </w:tc>
        <w:tc>
          <w:tcPr>
            <w:tcW w:w="262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100万元</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健康知识讲座活动经费</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≤2000元/场</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2000元/场</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每期培训所需成本</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≤20万元/期</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≤20万元/期</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每次会议成本</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≤20万/次</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≤20万/次</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按年初项目资金预算及工作安排　</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网络主题活动</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20万元/次</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12万</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星级网上妇女之家建设　</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60万元（每年12个）</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60万</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新媒体传播、互动、服务单项奖</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20万/年</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媒体专栏　</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15万元/个</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宣传专干培训　</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按政策规定标准执行</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25万</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晚会或表彰大会</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60万（每场）</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60万</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主旨演讲　</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12万（每年2场）　</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12万</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巾帼志愿服务活动</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5万元（1次）</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5万</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男女平等社会宣传</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12万元（每年3月）</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三下乡活动</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6万元</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6万</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立项课题资助费用</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76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帮扶贫困县的困难妇联干部、离任村妇代会主任等</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每人1000元</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每人1000元</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帮扶贫困县困难</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vMerge w:val="restart"/>
            <w:tcBorders>
              <w:top w:val="nil"/>
              <w:left w:val="single" w:sz="4" w:space="0" w:color="auto"/>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每户1000元</w:t>
            </w:r>
          </w:p>
        </w:tc>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每户1000元</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妇女儿童家庭</w:t>
            </w:r>
          </w:p>
        </w:tc>
        <w:tc>
          <w:tcPr>
            <w:tcW w:w="108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color w:val="000000"/>
                <w:kern w:val="0"/>
              </w:rPr>
            </w:pPr>
          </w:p>
        </w:tc>
        <w:tc>
          <w:tcPr>
            <w:tcW w:w="226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color w:val="000000"/>
                <w:kern w:val="0"/>
              </w:rPr>
            </w:pPr>
          </w:p>
        </w:tc>
        <w:tc>
          <w:tcPr>
            <w:tcW w:w="262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color w:val="000000"/>
                <w:kern w:val="0"/>
              </w:rPr>
            </w:pP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帮扶特困企业</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5万元</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5万元</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巾帼文明岗培训班</w:t>
            </w:r>
          </w:p>
        </w:tc>
        <w:tc>
          <w:tcPr>
            <w:tcW w:w="108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宋体" w:hAnsi="宋体" w:cs="宋体" w:hint="eastAsia"/>
                <w:color w:val="000000"/>
                <w:kern w:val="0"/>
              </w:rPr>
              <w:t>≦</w:t>
            </w:r>
            <w:r w:rsidRPr="00180359">
              <w:rPr>
                <w:rFonts w:ascii="仿宋_GB2312" w:eastAsia="仿宋_GB2312" w:hAnsi="宋体" w:cs="宋体" w:hint="eastAsia"/>
                <w:color w:val="000000"/>
                <w:kern w:val="0"/>
              </w:rPr>
              <w:t>30万</w:t>
            </w:r>
          </w:p>
        </w:tc>
        <w:tc>
          <w:tcPr>
            <w:tcW w:w="262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宋体" w:hAnsi="宋体" w:cs="宋体" w:hint="eastAsia"/>
                <w:color w:val="000000"/>
                <w:kern w:val="0"/>
              </w:rPr>
              <w:t>≦</w:t>
            </w:r>
            <w:r w:rsidRPr="00180359">
              <w:rPr>
                <w:rFonts w:ascii="仿宋_GB2312" w:eastAsia="仿宋_GB2312" w:hAnsi="宋体" w:cs="宋体" w:hint="eastAsia"/>
                <w:color w:val="000000"/>
                <w:kern w:val="0"/>
              </w:rPr>
              <w:t>30万</w:t>
            </w:r>
          </w:p>
        </w:tc>
        <w:tc>
          <w:tcPr>
            <w:tcW w:w="1120" w:type="dxa"/>
            <w:tcBorders>
              <w:top w:val="nil"/>
              <w:left w:val="nil"/>
              <w:bottom w:val="single" w:sz="4" w:space="0" w:color="auto"/>
              <w:right w:val="single" w:sz="8"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湖南省首届巾帼创新创业大赛</w:t>
            </w:r>
          </w:p>
        </w:tc>
        <w:tc>
          <w:tcPr>
            <w:tcW w:w="108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宋体" w:hAnsi="宋体" w:cs="宋体" w:hint="eastAsia"/>
                <w:color w:val="000000"/>
                <w:kern w:val="0"/>
              </w:rPr>
              <w:t>≦</w:t>
            </w:r>
            <w:r w:rsidRPr="00180359">
              <w:rPr>
                <w:rFonts w:ascii="仿宋_GB2312" w:eastAsia="仿宋_GB2312" w:hAnsi="宋体" w:cs="宋体" w:hint="eastAsia"/>
                <w:color w:val="000000"/>
                <w:kern w:val="0"/>
              </w:rPr>
              <w:t>40万</w:t>
            </w:r>
          </w:p>
        </w:tc>
        <w:tc>
          <w:tcPr>
            <w:tcW w:w="262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宋体" w:hAnsi="宋体" w:cs="宋体" w:hint="eastAsia"/>
                <w:color w:val="000000"/>
                <w:kern w:val="0"/>
              </w:rPr>
              <w:t>≦</w:t>
            </w:r>
            <w:r w:rsidRPr="00180359">
              <w:rPr>
                <w:rFonts w:ascii="仿宋_GB2312" w:eastAsia="仿宋_GB2312" w:hAnsi="宋体" w:cs="宋体" w:hint="eastAsia"/>
                <w:color w:val="000000"/>
                <w:kern w:val="0"/>
              </w:rPr>
              <w:t>40万</w:t>
            </w:r>
          </w:p>
        </w:tc>
        <w:tc>
          <w:tcPr>
            <w:tcW w:w="1120" w:type="dxa"/>
            <w:tcBorders>
              <w:top w:val="nil"/>
              <w:left w:val="nil"/>
              <w:bottom w:val="single" w:sz="4" w:space="0" w:color="auto"/>
              <w:right w:val="single" w:sz="8"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8"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湖南省巾帼创业就业智库</w:t>
            </w:r>
          </w:p>
        </w:tc>
        <w:tc>
          <w:tcPr>
            <w:tcW w:w="1080" w:type="dxa"/>
            <w:tcBorders>
              <w:top w:val="nil"/>
              <w:left w:val="nil"/>
              <w:bottom w:val="single" w:sz="8"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8"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宋体" w:hAnsi="宋体" w:cs="宋体" w:hint="eastAsia"/>
                <w:color w:val="000000"/>
                <w:kern w:val="0"/>
              </w:rPr>
              <w:t>≦</w:t>
            </w:r>
            <w:r w:rsidRPr="00180359">
              <w:rPr>
                <w:rFonts w:ascii="仿宋_GB2312" w:eastAsia="仿宋_GB2312" w:hAnsi="宋体" w:cs="宋体" w:hint="eastAsia"/>
                <w:color w:val="000000"/>
                <w:kern w:val="0"/>
              </w:rPr>
              <w:t>18万</w:t>
            </w:r>
          </w:p>
        </w:tc>
        <w:tc>
          <w:tcPr>
            <w:tcW w:w="2620" w:type="dxa"/>
            <w:tcBorders>
              <w:top w:val="nil"/>
              <w:left w:val="nil"/>
              <w:bottom w:val="single" w:sz="8"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宋体" w:hAnsi="宋体" w:cs="宋体" w:hint="eastAsia"/>
                <w:color w:val="000000"/>
                <w:kern w:val="0"/>
              </w:rPr>
              <w:t>≦</w:t>
            </w:r>
            <w:r w:rsidRPr="00180359">
              <w:rPr>
                <w:rFonts w:ascii="仿宋_GB2312" w:eastAsia="仿宋_GB2312" w:hAnsi="宋体" w:cs="宋体" w:hint="eastAsia"/>
                <w:color w:val="000000"/>
                <w:kern w:val="0"/>
              </w:rPr>
              <w:t>18万</w:t>
            </w:r>
          </w:p>
        </w:tc>
        <w:tc>
          <w:tcPr>
            <w:tcW w:w="1120" w:type="dxa"/>
            <w:tcBorders>
              <w:top w:val="nil"/>
              <w:left w:val="nil"/>
              <w:bottom w:val="single" w:sz="8"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val="restart"/>
            <w:tcBorders>
              <w:top w:val="nil"/>
              <w:left w:val="single" w:sz="4" w:space="0" w:color="auto"/>
              <w:bottom w:val="single" w:sz="4" w:space="0" w:color="auto"/>
              <w:right w:val="nil"/>
            </w:tcBorders>
            <w:shd w:val="clear" w:color="auto" w:fill="auto"/>
            <w:vAlign w:val="center"/>
            <w:hideMark/>
          </w:tcPr>
          <w:p w:rsidR="00180359" w:rsidRPr="00180359" w:rsidRDefault="00180359" w:rsidP="00180359">
            <w:pPr>
              <w:widowControl/>
              <w:jc w:val="center"/>
              <w:rPr>
                <w:rFonts w:ascii="仿宋_GB2312" w:eastAsia="仿宋_GB2312" w:hAnsi="宋体" w:cs="宋体"/>
                <w:b/>
                <w:bCs/>
                <w:color w:val="000000"/>
                <w:kern w:val="0"/>
              </w:rPr>
            </w:pPr>
            <w:r w:rsidRPr="00180359">
              <w:rPr>
                <w:rFonts w:ascii="仿宋_GB2312" w:eastAsia="仿宋_GB2312" w:hAnsi="宋体" w:cs="宋体" w:hint="eastAsia"/>
                <w:b/>
                <w:bCs/>
                <w:color w:val="000000"/>
                <w:kern w:val="0"/>
              </w:rPr>
              <w:t>效益指标</w:t>
            </w:r>
          </w:p>
        </w:tc>
        <w:tc>
          <w:tcPr>
            <w:tcW w:w="1080" w:type="dxa"/>
            <w:vMerge w:val="restart"/>
            <w:tcBorders>
              <w:top w:val="nil"/>
              <w:left w:val="single" w:sz="8" w:space="0" w:color="auto"/>
              <w:bottom w:val="single" w:sz="8" w:space="0" w:color="000000"/>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b/>
                <w:bCs/>
                <w:color w:val="000000"/>
                <w:kern w:val="0"/>
              </w:rPr>
            </w:pPr>
            <w:r w:rsidRPr="00180359">
              <w:rPr>
                <w:rFonts w:ascii="仿宋_GB2312" w:eastAsia="仿宋_GB2312" w:hAnsi="宋体" w:cs="宋体" w:hint="eastAsia"/>
                <w:b/>
                <w:bCs/>
                <w:color w:val="000000"/>
                <w:kern w:val="0"/>
              </w:rPr>
              <w:t>社会效益指标</w:t>
            </w: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公益课程及活动惠及人次</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≥30000人次</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≥30000人次</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公益课程及活动满意度调查好评率</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≥90%</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≥90%</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营造贯彻男女平等基本国策的良好社会环境</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营造贯彻男女平等基本国策的良好社会环境</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男女平等社会环境得到优化、妇女在经济、健康、教育等7个领域获得与经济社会发展同步的发展</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创造有利于儿童发展的社会环境</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创造有利于儿童发展的社会环境</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儿童活动阵地、儿童福利得到较好保障</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妇女工作影响力、先进妇女典型引领力</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妇女工作影响力、先进妇女典型引领力增强</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男女平等意识</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增强</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妇女理论研究影响力、理论研究对妇女工作的指导性</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增强</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0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巾帼文明岗培训班</w:t>
            </w:r>
          </w:p>
        </w:tc>
        <w:tc>
          <w:tcPr>
            <w:tcW w:w="108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表彰巾帼文明岗190个，巾帼建功先进集体40个，巾帼建功标兵60个</w:t>
            </w:r>
          </w:p>
        </w:tc>
        <w:tc>
          <w:tcPr>
            <w:tcW w:w="262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现场表彰了2017年度湖南省城乡妇女岗位建功先进集体(个人)，授予10个单位湖南省十佳巾帼文明岗称号,授予10人湖南省十佳巾帼建功标兵称号, 授予10 个单位湖南省十佳巾帼建功先进集体称号。授予180个单位湖南省巾帼文明岗称号,授予50人湖南省巾帼建功标兵称号, 授予30 个单位湖南省巾帼建功先进集体荣誉称号。</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55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8"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湖南省首届巾帼创新创业大赛</w:t>
            </w:r>
          </w:p>
        </w:tc>
        <w:tc>
          <w:tcPr>
            <w:tcW w:w="1080" w:type="dxa"/>
            <w:tcBorders>
              <w:top w:val="nil"/>
              <w:left w:val="nil"/>
              <w:bottom w:val="single" w:sz="8"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8"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评选出一等奖4名，二等奖4名，三等奖8名，优胜奖若干，优秀组织奖6个</w:t>
            </w:r>
          </w:p>
        </w:tc>
        <w:tc>
          <w:tcPr>
            <w:tcW w:w="2620" w:type="dxa"/>
            <w:tcBorders>
              <w:top w:val="nil"/>
              <w:left w:val="nil"/>
              <w:bottom w:val="single" w:sz="8"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评出社会效益组、商业价值组、环保创新组、创意组，共有一等奖4名，二等奖4名，三等奖8名。优秀组织奖6个。大赛各类别的前三名由省总工会、省妇联、团省委按照程序核准，分别授予“湖南省五一劳动奖章”“湖南省巾帼建功标兵”“湖南省青年岗位能手”等荣誉称号。</w:t>
            </w:r>
          </w:p>
        </w:tc>
        <w:tc>
          <w:tcPr>
            <w:tcW w:w="1120" w:type="dxa"/>
            <w:tcBorders>
              <w:top w:val="nil"/>
              <w:left w:val="nil"/>
              <w:bottom w:val="single" w:sz="8"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val="restart"/>
            <w:tcBorders>
              <w:top w:val="nil"/>
              <w:left w:val="single" w:sz="8" w:space="0" w:color="auto"/>
              <w:bottom w:val="single" w:sz="8" w:space="0" w:color="000000"/>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b/>
                <w:bCs/>
                <w:color w:val="000000"/>
                <w:kern w:val="0"/>
              </w:rPr>
            </w:pPr>
            <w:r w:rsidRPr="00180359">
              <w:rPr>
                <w:rFonts w:ascii="仿宋_GB2312" w:eastAsia="仿宋_GB2312" w:hAnsi="宋体" w:cs="宋体" w:hint="eastAsia"/>
                <w:b/>
                <w:bCs/>
                <w:color w:val="000000"/>
                <w:kern w:val="0"/>
              </w:rPr>
              <w:t>经济效益指标</w:t>
            </w: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提高育龄女性生殖健康知识水平</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明显提高</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明显提高</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提高预防儿童意外伤害知识普及率</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明显提高</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明显提高</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8"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丰富留守儿童课外生活</w:t>
            </w:r>
          </w:p>
        </w:tc>
        <w:tc>
          <w:tcPr>
            <w:tcW w:w="1080" w:type="dxa"/>
            <w:tcBorders>
              <w:top w:val="nil"/>
              <w:left w:val="nil"/>
              <w:bottom w:val="single" w:sz="8"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8"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明显改善　</w:t>
            </w:r>
          </w:p>
        </w:tc>
        <w:tc>
          <w:tcPr>
            <w:tcW w:w="2620" w:type="dxa"/>
            <w:tcBorders>
              <w:top w:val="nil"/>
              <w:left w:val="nil"/>
              <w:bottom w:val="single" w:sz="8"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明显改善　</w:t>
            </w:r>
          </w:p>
        </w:tc>
        <w:tc>
          <w:tcPr>
            <w:tcW w:w="1120" w:type="dxa"/>
            <w:tcBorders>
              <w:top w:val="nil"/>
              <w:left w:val="nil"/>
              <w:bottom w:val="single" w:sz="8"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val="restart"/>
            <w:tcBorders>
              <w:top w:val="nil"/>
              <w:left w:val="single" w:sz="8" w:space="0" w:color="auto"/>
              <w:bottom w:val="single" w:sz="8" w:space="0" w:color="000000"/>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b/>
                <w:bCs/>
                <w:color w:val="000000"/>
                <w:kern w:val="0"/>
              </w:rPr>
            </w:pPr>
            <w:r w:rsidRPr="00180359">
              <w:rPr>
                <w:rFonts w:ascii="仿宋_GB2312" w:eastAsia="仿宋_GB2312" w:hAnsi="宋体" w:cs="宋体" w:hint="eastAsia"/>
                <w:b/>
                <w:bCs/>
                <w:color w:val="000000"/>
                <w:kern w:val="0"/>
              </w:rPr>
              <w:t>生态效益指标</w:t>
            </w: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提供方便、高效服务提升率</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≥80%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90%</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为社会和用户提供服务精确率</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≥95%</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95%</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8"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通过宣传为提升生态文明建设率</w:t>
            </w:r>
          </w:p>
        </w:tc>
        <w:tc>
          <w:tcPr>
            <w:tcW w:w="1080" w:type="dxa"/>
            <w:tcBorders>
              <w:top w:val="nil"/>
              <w:left w:val="nil"/>
              <w:bottom w:val="single" w:sz="8"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8"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≥80%</w:t>
            </w:r>
          </w:p>
        </w:tc>
        <w:tc>
          <w:tcPr>
            <w:tcW w:w="2620" w:type="dxa"/>
            <w:tcBorders>
              <w:top w:val="nil"/>
              <w:left w:val="nil"/>
              <w:bottom w:val="single" w:sz="8"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90%</w:t>
            </w:r>
          </w:p>
        </w:tc>
        <w:tc>
          <w:tcPr>
            <w:tcW w:w="1120" w:type="dxa"/>
            <w:tcBorders>
              <w:top w:val="nil"/>
              <w:left w:val="nil"/>
              <w:bottom w:val="single" w:sz="8"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val="restart"/>
            <w:tcBorders>
              <w:top w:val="nil"/>
              <w:left w:val="single" w:sz="8" w:space="0" w:color="auto"/>
              <w:bottom w:val="single" w:sz="8" w:space="0" w:color="000000"/>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b/>
                <w:bCs/>
                <w:color w:val="000000"/>
                <w:kern w:val="0"/>
              </w:rPr>
            </w:pPr>
            <w:r w:rsidRPr="00180359">
              <w:rPr>
                <w:rFonts w:ascii="仿宋_GB2312" w:eastAsia="仿宋_GB2312" w:hAnsi="宋体" w:cs="宋体" w:hint="eastAsia"/>
                <w:b/>
                <w:bCs/>
                <w:color w:val="000000"/>
                <w:kern w:val="0"/>
              </w:rPr>
              <w:t>可持续影响指标</w:t>
            </w: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妇女儿童公共文化服务质量</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有效提升</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妇女儿童公共文化服务质量</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有效提升</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76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服务覆盖面积</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全市及部分偏远市州</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服务覆盖面积</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全市及部分偏远市州</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96580服务市民</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≥10000人次</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96580服务市民</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≥10000人次</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妇联宣传带来的影响力度</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≥95%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98%</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全省妇联宣传报道工作及活动影响率</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≥95%</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98%</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社会和用户在凤网</w:t>
            </w:r>
            <w:r w:rsidRPr="00180359">
              <w:rPr>
                <w:rFonts w:ascii="仿宋_GB2312" w:eastAsia="仿宋_GB2312" w:hAnsi="宋体" w:cs="宋体" w:hint="eastAsia"/>
                <w:color w:val="000000"/>
                <w:kern w:val="0"/>
              </w:rPr>
              <w:lastRenderedPageBreak/>
              <w:t>e家平台的使用率</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lastRenderedPageBreak/>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≥80%</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85%</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通过家政培训提升全省妇女就业率</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≥15%</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18%</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提高留守儿童生活水平</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中长期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中长期　</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普及妇女儿童健康知识　</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中长期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中长期　</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推动妇联组织改革进程，提升妇联干部履职能力的有效率</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r w:rsidRPr="00180359">
              <w:rPr>
                <w:rFonts w:ascii="仿宋_GB2312" w:eastAsia="仿宋_GB2312" w:hAnsi="宋体" w:cs="宋体" w:hint="eastAsia"/>
                <w:kern w:val="0"/>
              </w:rPr>
              <w:t>≥90%</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r w:rsidRPr="00180359">
              <w:rPr>
                <w:rFonts w:ascii="仿宋_GB2312" w:eastAsia="仿宋_GB2312" w:hAnsi="宋体" w:cs="宋体" w:hint="eastAsia"/>
                <w:kern w:val="0"/>
              </w:rPr>
              <w:t>≥90%</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提高信访干部维权能力　</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长期</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长期</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婚调人员能力</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长期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长期　</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维权机构建设的完善　</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长期　</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长期　</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巾帼文明岗培训班</w:t>
            </w:r>
          </w:p>
        </w:tc>
        <w:tc>
          <w:tcPr>
            <w:tcW w:w="108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实现岗村结对、岗村共建长期帮扶</w:t>
            </w:r>
          </w:p>
        </w:tc>
        <w:tc>
          <w:tcPr>
            <w:tcW w:w="262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助推190个文明岗与贫困村贫困户结对帮扶</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湖南省首届巾帼创新创业大赛</w:t>
            </w:r>
          </w:p>
        </w:tc>
        <w:tc>
          <w:tcPr>
            <w:tcW w:w="108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形成妇女创业创新浓厚氛围</w:t>
            </w:r>
          </w:p>
        </w:tc>
        <w:tc>
          <w:tcPr>
            <w:tcW w:w="262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形成了浓厚的妇女创业创新氛围</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129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nil"/>
              <w:left w:val="single" w:sz="8" w:space="0" w:color="auto"/>
              <w:bottom w:val="single" w:sz="8" w:space="0" w:color="000000"/>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8"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湖南省巾帼创业就业智库</w:t>
            </w:r>
          </w:p>
        </w:tc>
        <w:tc>
          <w:tcPr>
            <w:tcW w:w="1080" w:type="dxa"/>
            <w:tcBorders>
              <w:top w:val="nil"/>
              <w:left w:val="nil"/>
              <w:bottom w:val="single" w:sz="8"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8"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整理统计近三年技能培训数据，实时统计新数据</w:t>
            </w:r>
          </w:p>
        </w:tc>
        <w:tc>
          <w:tcPr>
            <w:tcW w:w="2620" w:type="dxa"/>
            <w:tcBorders>
              <w:top w:val="nil"/>
              <w:left w:val="nil"/>
              <w:bottom w:val="single" w:sz="8"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已整理2017年以来省妇联妇女发展部开展的各类技能培训，为全省开展妇女创业就业技能培训提供数据存储、统计及分析</w:t>
            </w:r>
          </w:p>
        </w:tc>
        <w:tc>
          <w:tcPr>
            <w:tcW w:w="1120" w:type="dxa"/>
            <w:tcBorders>
              <w:top w:val="nil"/>
              <w:left w:val="nil"/>
              <w:bottom w:val="single" w:sz="8"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val="restart"/>
            <w:tcBorders>
              <w:top w:val="nil"/>
              <w:left w:val="single" w:sz="4" w:space="0" w:color="auto"/>
              <w:bottom w:val="single" w:sz="4" w:space="0" w:color="auto"/>
              <w:right w:val="nil"/>
            </w:tcBorders>
            <w:shd w:val="clear" w:color="auto" w:fill="auto"/>
            <w:vAlign w:val="center"/>
            <w:hideMark/>
          </w:tcPr>
          <w:p w:rsidR="00180359" w:rsidRPr="00180359" w:rsidRDefault="00180359" w:rsidP="00180359">
            <w:pPr>
              <w:widowControl/>
              <w:jc w:val="center"/>
              <w:rPr>
                <w:rFonts w:ascii="仿宋_GB2312" w:eastAsia="仿宋_GB2312" w:hAnsi="宋体" w:cs="宋体"/>
                <w:b/>
                <w:bCs/>
                <w:color w:val="000000"/>
                <w:kern w:val="0"/>
              </w:rPr>
            </w:pPr>
            <w:r w:rsidRPr="00180359">
              <w:rPr>
                <w:rFonts w:ascii="仿宋_GB2312" w:eastAsia="仿宋_GB2312" w:hAnsi="宋体" w:cs="宋体" w:hint="eastAsia"/>
                <w:b/>
                <w:bCs/>
                <w:color w:val="000000"/>
                <w:kern w:val="0"/>
              </w:rPr>
              <w:t xml:space="preserve">　</w:t>
            </w:r>
          </w:p>
        </w:tc>
        <w:tc>
          <w:tcPr>
            <w:tcW w:w="108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b/>
                <w:bCs/>
                <w:color w:val="000000"/>
                <w:kern w:val="0"/>
              </w:rPr>
            </w:pPr>
            <w:r w:rsidRPr="00180359">
              <w:rPr>
                <w:rFonts w:ascii="仿宋_GB2312" w:eastAsia="仿宋_GB2312" w:hAnsi="宋体" w:cs="宋体" w:hint="eastAsia"/>
                <w:b/>
                <w:bCs/>
                <w:color w:val="000000"/>
                <w:kern w:val="0"/>
              </w:rPr>
              <w:t xml:space="preserve">　</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公益课程及活动满意度调查好评率</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≥90%</w:t>
            </w:r>
          </w:p>
        </w:tc>
        <w:tc>
          <w:tcPr>
            <w:tcW w:w="2260" w:type="dxa"/>
            <w:tcBorders>
              <w:top w:val="single" w:sz="4" w:space="0" w:color="auto"/>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≥90%</w:t>
            </w:r>
          </w:p>
        </w:tc>
        <w:tc>
          <w:tcPr>
            <w:tcW w:w="2620" w:type="dxa"/>
            <w:tcBorders>
              <w:top w:val="single" w:sz="4" w:space="0" w:color="auto"/>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≥90%</w:t>
            </w:r>
          </w:p>
        </w:tc>
        <w:tc>
          <w:tcPr>
            <w:tcW w:w="1120" w:type="dxa"/>
            <w:tcBorders>
              <w:top w:val="single" w:sz="4" w:space="0" w:color="auto"/>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4" w:space="0" w:color="auto"/>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96580客户满意度</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≥95%</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≥95%</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≥95%</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4" w:space="0" w:color="auto"/>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各级妇联服务满意度</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≥90%</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98%</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4" w:space="0" w:color="auto"/>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社会及全省妇女儿童满意度</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≥90%</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98%</w:t>
            </w:r>
          </w:p>
        </w:tc>
        <w:tc>
          <w:tcPr>
            <w:tcW w:w="1120" w:type="dxa"/>
            <w:tcBorders>
              <w:top w:val="nil"/>
              <w:left w:val="nil"/>
              <w:bottom w:val="single" w:sz="4" w:space="0" w:color="auto"/>
              <w:right w:val="single" w:sz="8"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4" w:space="0" w:color="auto"/>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使用平台用户满意度</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≥90%</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90%</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4" w:space="0" w:color="auto"/>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参加培训人员满意度</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≥90%</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90%</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4" w:space="0" w:color="auto"/>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妇女儿童满意情况</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满意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满意　</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4" w:space="0" w:color="auto"/>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社会公益或服务对象满意度指标</w:t>
            </w:r>
          </w:p>
        </w:tc>
        <w:tc>
          <w:tcPr>
            <w:tcW w:w="108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参训参会人员满意调查</w:t>
            </w:r>
          </w:p>
        </w:tc>
        <w:tc>
          <w:tcPr>
            <w:tcW w:w="2620" w:type="dxa"/>
            <w:tcBorders>
              <w:top w:val="nil"/>
              <w:left w:val="nil"/>
              <w:bottom w:val="single" w:sz="4" w:space="0" w:color="auto"/>
              <w:right w:val="single" w:sz="4"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r w:rsidRPr="00180359">
              <w:rPr>
                <w:rFonts w:ascii="仿宋_GB2312" w:eastAsia="仿宋_GB2312" w:hAnsi="宋体" w:cs="宋体" w:hint="eastAsia"/>
                <w:kern w:val="0"/>
              </w:rPr>
              <w:t>≥90%</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4" w:space="0" w:color="auto"/>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上访人员及婚调对象的满意情况　</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不断提高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不断提高　</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4" w:space="0" w:color="auto"/>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维权干部培训的满意程度　</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不断提高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不断提高　</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4" w:space="0" w:color="auto"/>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妇女群众对妇联组织的满意度提高</w:t>
            </w:r>
          </w:p>
        </w:tc>
        <w:tc>
          <w:tcPr>
            <w:tcW w:w="108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620" w:type="dxa"/>
            <w:tcBorders>
              <w:top w:val="nil"/>
              <w:left w:val="nil"/>
              <w:bottom w:val="single" w:sz="4" w:space="0" w:color="auto"/>
              <w:right w:val="single" w:sz="4" w:space="0" w:color="auto"/>
            </w:tcBorders>
            <w:shd w:val="clear" w:color="auto" w:fill="auto"/>
            <w:vAlign w:val="bottom"/>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妇女群众对妇联组织的满意度提高　</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510"/>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4" w:space="0" w:color="auto"/>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湖南省首届巾帼创新创业大赛</w:t>
            </w:r>
          </w:p>
        </w:tc>
        <w:tc>
          <w:tcPr>
            <w:tcW w:w="108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现场直播点击量超过100万</w:t>
            </w:r>
          </w:p>
        </w:tc>
        <w:tc>
          <w:tcPr>
            <w:tcW w:w="262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举办颁奖典礼暨成果展示汇，现场直播点击量超过220万</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r w:rsidR="00180359" w:rsidRPr="00180359" w:rsidTr="00180359">
        <w:trPr>
          <w:trHeight w:val="285"/>
        </w:trPr>
        <w:tc>
          <w:tcPr>
            <w:tcW w:w="640" w:type="dxa"/>
            <w:vMerge/>
            <w:tcBorders>
              <w:top w:val="nil"/>
              <w:left w:val="single" w:sz="4"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860" w:type="dxa"/>
            <w:vMerge/>
            <w:tcBorders>
              <w:top w:val="nil"/>
              <w:left w:val="single" w:sz="4" w:space="0" w:color="auto"/>
              <w:bottom w:val="single" w:sz="4" w:space="0" w:color="auto"/>
              <w:right w:val="nil"/>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080" w:type="dxa"/>
            <w:vMerge/>
            <w:tcBorders>
              <w:top w:val="single" w:sz="4" w:space="0" w:color="auto"/>
              <w:left w:val="single" w:sz="8" w:space="0" w:color="auto"/>
              <w:bottom w:val="single" w:sz="4" w:space="0" w:color="auto"/>
              <w:right w:val="single" w:sz="4" w:space="0" w:color="auto"/>
            </w:tcBorders>
            <w:vAlign w:val="center"/>
            <w:hideMark/>
          </w:tcPr>
          <w:p w:rsidR="00180359" w:rsidRPr="00180359" w:rsidRDefault="00180359" w:rsidP="00180359">
            <w:pPr>
              <w:widowControl/>
              <w:jc w:val="left"/>
              <w:rPr>
                <w:rFonts w:ascii="仿宋_GB2312" w:eastAsia="仿宋_GB2312" w:hAnsi="宋体" w:cs="宋体"/>
                <w:b/>
                <w:bCs/>
                <w:color w:val="000000"/>
                <w:kern w:val="0"/>
              </w:rPr>
            </w:pPr>
          </w:p>
        </w:tc>
        <w:tc>
          <w:tcPr>
            <w:tcW w:w="198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巾帼文明岗培训班</w:t>
            </w:r>
          </w:p>
        </w:tc>
        <w:tc>
          <w:tcPr>
            <w:tcW w:w="108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 xml:space="preserve">　</w:t>
            </w:r>
          </w:p>
        </w:tc>
        <w:tc>
          <w:tcPr>
            <w:tcW w:w="226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群众满意度&gt;90%</w:t>
            </w:r>
          </w:p>
        </w:tc>
        <w:tc>
          <w:tcPr>
            <w:tcW w:w="2620" w:type="dxa"/>
            <w:tcBorders>
              <w:top w:val="nil"/>
              <w:left w:val="nil"/>
              <w:bottom w:val="single" w:sz="4" w:space="0" w:color="auto"/>
              <w:right w:val="single" w:sz="4" w:space="0" w:color="auto"/>
            </w:tcBorders>
            <w:shd w:val="clear" w:color="auto" w:fill="auto"/>
            <w:hideMark/>
          </w:tcPr>
          <w:p w:rsidR="00180359" w:rsidRPr="00180359" w:rsidRDefault="00180359" w:rsidP="00180359">
            <w:pPr>
              <w:widowControl/>
              <w:jc w:val="center"/>
              <w:rPr>
                <w:rFonts w:ascii="仿宋_GB2312" w:eastAsia="仿宋_GB2312" w:hAnsi="宋体" w:cs="宋体"/>
                <w:color w:val="000000"/>
                <w:kern w:val="0"/>
              </w:rPr>
            </w:pPr>
            <w:r w:rsidRPr="00180359">
              <w:rPr>
                <w:rFonts w:ascii="仿宋_GB2312" w:eastAsia="仿宋_GB2312" w:hAnsi="宋体" w:cs="宋体" w:hint="eastAsia"/>
                <w:color w:val="000000"/>
                <w:kern w:val="0"/>
              </w:rPr>
              <w:t>群众满意度&gt;90%</w:t>
            </w:r>
          </w:p>
        </w:tc>
        <w:tc>
          <w:tcPr>
            <w:tcW w:w="1120" w:type="dxa"/>
            <w:tcBorders>
              <w:top w:val="nil"/>
              <w:left w:val="nil"/>
              <w:bottom w:val="single" w:sz="4" w:space="0" w:color="auto"/>
              <w:right w:val="single" w:sz="8" w:space="0" w:color="auto"/>
            </w:tcBorders>
            <w:shd w:val="clear" w:color="auto" w:fill="auto"/>
            <w:vAlign w:val="center"/>
            <w:hideMark/>
          </w:tcPr>
          <w:p w:rsidR="00180359" w:rsidRPr="00180359" w:rsidRDefault="00180359" w:rsidP="00180359">
            <w:pPr>
              <w:widowControl/>
              <w:jc w:val="center"/>
              <w:rPr>
                <w:rFonts w:ascii="仿宋_GB2312" w:eastAsia="仿宋_GB2312" w:hAnsi="宋体" w:cs="宋体"/>
                <w:kern w:val="0"/>
                <w:sz w:val="24"/>
                <w:szCs w:val="24"/>
              </w:rPr>
            </w:pPr>
            <w:r w:rsidRPr="00180359">
              <w:rPr>
                <w:rFonts w:ascii="仿宋_GB2312" w:eastAsia="仿宋_GB2312" w:hAnsi="宋体" w:cs="宋体" w:hint="eastAsia"/>
                <w:kern w:val="0"/>
                <w:sz w:val="24"/>
                <w:szCs w:val="24"/>
              </w:rPr>
              <w:t xml:space="preserve">　</w:t>
            </w:r>
          </w:p>
        </w:tc>
      </w:tr>
    </w:tbl>
    <w:p w:rsidR="00180359" w:rsidRPr="00180359" w:rsidRDefault="00180359" w:rsidP="00180359"/>
    <w:sectPr w:rsidR="00180359" w:rsidRPr="00180359" w:rsidSect="001F3702">
      <w:pgSz w:w="16838" w:h="11906" w:orient="landscape"/>
      <w:pgMar w:top="1797" w:right="1440" w:bottom="1797" w:left="144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78E" w:rsidRDefault="00180359">
    <w:pPr>
      <w:pStyle w:val="a3"/>
      <w:framePr w:wrap="auto" w:vAnchor="text" w:hAnchor="margin" w:xAlign="outside" w:y="1"/>
      <w:rPr>
        <w:rStyle w:val="a5"/>
        <w:sz w:val="28"/>
        <w:szCs w:val="28"/>
      </w:rPr>
    </w:pPr>
    <w:r>
      <w:rPr>
        <w:rStyle w:val="a5"/>
        <w:sz w:val="28"/>
        <w:szCs w:val="28"/>
      </w:rPr>
      <w:t xml:space="preserve">— </w:t>
    </w:r>
    <w:r>
      <w:rPr>
        <w:rStyle w:val="a5"/>
        <w:sz w:val="28"/>
        <w:szCs w:val="28"/>
      </w:rPr>
      <w:fldChar w:fldCharType="begin"/>
    </w:r>
    <w:r>
      <w:rPr>
        <w:rStyle w:val="a5"/>
        <w:sz w:val="28"/>
        <w:szCs w:val="28"/>
      </w:rPr>
      <w:instrText xml:space="preserve">PAGE  </w:instrText>
    </w:r>
    <w:r>
      <w:rPr>
        <w:rStyle w:val="a5"/>
        <w:sz w:val="28"/>
        <w:szCs w:val="28"/>
      </w:rPr>
      <w:fldChar w:fldCharType="separate"/>
    </w:r>
    <w:r>
      <w:rPr>
        <w:rStyle w:val="a5"/>
        <w:noProof/>
        <w:sz w:val="28"/>
        <w:szCs w:val="28"/>
      </w:rPr>
      <w:t>3</w:t>
    </w:r>
    <w:r>
      <w:rPr>
        <w:rStyle w:val="a5"/>
        <w:sz w:val="28"/>
        <w:szCs w:val="28"/>
      </w:rPr>
      <w:fldChar w:fldCharType="end"/>
    </w:r>
    <w:r>
      <w:rPr>
        <w:rStyle w:val="a5"/>
        <w:sz w:val="28"/>
        <w:szCs w:val="28"/>
      </w:rPr>
      <w:t xml:space="preserve"> —</w:t>
    </w:r>
  </w:p>
  <w:p w:rsidR="00C3478E" w:rsidRDefault="00180359">
    <w:pPr>
      <w:pStyle w:val="a3"/>
      <w:ind w:right="360" w:firstLine="360"/>
      <w:rPr>
        <w:rFonts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78E" w:rsidRDefault="00180359">
    <w:pPr>
      <w:pStyle w:val="a4"/>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41A0F"/>
    <w:rsid w:val="00180359"/>
    <w:rsid w:val="00241A0F"/>
    <w:rsid w:val="005B73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241A0F"/>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rsid w:val="00241A0F"/>
    <w:pPr>
      <w:widowControl/>
      <w:spacing w:after="100" w:line="276" w:lineRule="auto"/>
      <w:ind w:firstLine="643"/>
      <w:jc w:val="left"/>
    </w:pPr>
    <w:rPr>
      <w:rFonts w:ascii="仿宋" w:eastAsia="仿宋" w:hAnsi="仿宋" w:cs="仿宋"/>
      <w:kern w:val="0"/>
      <w:sz w:val="32"/>
      <w:szCs w:val="32"/>
    </w:rPr>
  </w:style>
  <w:style w:type="paragraph" w:styleId="a3">
    <w:name w:val="footer"/>
    <w:basedOn w:val="a"/>
    <w:link w:val="Char"/>
    <w:rsid w:val="00241A0F"/>
    <w:pPr>
      <w:tabs>
        <w:tab w:val="center" w:pos="4153"/>
        <w:tab w:val="right" w:pos="8306"/>
      </w:tabs>
      <w:snapToGrid w:val="0"/>
      <w:jc w:val="left"/>
    </w:pPr>
    <w:rPr>
      <w:sz w:val="18"/>
      <w:szCs w:val="18"/>
    </w:rPr>
  </w:style>
  <w:style w:type="character" w:customStyle="1" w:styleId="Char">
    <w:name w:val="页脚 Char"/>
    <w:basedOn w:val="a0"/>
    <w:link w:val="a3"/>
    <w:rsid w:val="00241A0F"/>
    <w:rPr>
      <w:rFonts w:ascii="Calibri" w:eastAsia="宋体" w:hAnsi="Calibri" w:cs="Calibri"/>
      <w:sz w:val="18"/>
      <w:szCs w:val="18"/>
    </w:rPr>
  </w:style>
  <w:style w:type="paragraph" w:styleId="a4">
    <w:name w:val="header"/>
    <w:basedOn w:val="a"/>
    <w:link w:val="Char0"/>
    <w:rsid w:val="00241A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41A0F"/>
    <w:rPr>
      <w:rFonts w:ascii="Calibri" w:eastAsia="宋体" w:hAnsi="Calibri" w:cs="Calibri"/>
      <w:sz w:val="18"/>
      <w:szCs w:val="18"/>
    </w:rPr>
  </w:style>
  <w:style w:type="character" w:styleId="a5">
    <w:name w:val="page number"/>
    <w:basedOn w:val="a0"/>
    <w:rsid w:val="00241A0F"/>
    <w:rPr>
      <w:rFonts w:cs="Times New Roman"/>
    </w:rPr>
  </w:style>
  <w:style w:type="character" w:customStyle="1" w:styleId="font81">
    <w:name w:val="font81"/>
    <w:basedOn w:val="a0"/>
    <w:rsid w:val="00241A0F"/>
    <w:rPr>
      <w:rFonts w:ascii="Times New Roman" w:hAnsi="Times New Roman" w:cs="Times New Roman"/>
      <w:b/>
      <w:bCs/>
      <w:color w:val="000000"/>
      <w:sz w:val="21"/>
      <w:szCs w:val="21"/>
      <w:u w:val="none"/>
    </w:rPr>
  </w:style>
  <w:style w:type="character" w:styleId="a6">
    <w:name w:val="Hyperlink"/>
    <w:basedOn w:val="a0"/>
    <w:uiPriority w:val="99"/>
    <w:semiHidden/>
    <w:unhideWhenUsed/>
    <w:rsid w:val="00180359"/>
    <w:rPr>
      <w:color w:val="0000FF"/>
      <w:u w:val="single"/>
    </w:rPr>
  </w:style>
  <w:style w:type="character" w:styleId="a7">
    <w:name w:val="FollowedHyperlink"/>
    <w:basedOn w:val="a0"/>
    <w:uiPriority w:val="99"/>
    <w:semiHidden/>
    <w:unhideWhenUsed/>
    <w:rsid w:val="00180359"/>
    <w:rPr>
      <w:color w:val="800080"/>
      <w:u w:val="single"/>
    </w:rPr>
  </w:style>
  <w:style w:type="paragraph" w:customStyle="1" w:styleId="font5">
    <w:name w:val="font5"/>
    <w:basedOn w:val="a"/>
    <w:rsid w:val="00180359"/>
    <w:pPr>
      <w:widowControl/>
      <w:spacing w:before="100" w:beforeAutospacing="1" w:after="100" w:afterAutospacing="1"/>
      <w:jc w:val="left"/>
    </w:pPr>
    <w:rPr>
      <w:rFonts w:ascii="仿宋_GB2312" w:eastAsia="仿宋_GB2312" w:hAnsi="宋体" w:cs="宋体"/>
      <w:color w:val="000000"/>
      <w:kern w:val="0"/>
    </w:rPr>
  </w:style>
  <w:style w:type="paragraph" w:customStyle="1" w:styleId="font6">
    <w:name w:val="font6"/>
    <w:basedOn w:val="a"/>
    <w:rsid w:val="00180359"/>
    <w:pPr>
      <w:widowControl/>
      <w:spacing w:before="100" w:beforeAutospacing="1" w:after="100" w:afterAutospacing="1"/>
      <w:jc w:val="left"/>
    </w:pPr>
    <w:rPr>
      <w:rFonts w:ascii="仿宋_GB2312" w:eastAsia="仿宋_GB2312" w:hAnsi="宋体" w:cs="宋体"/>
      <w:kern w:val="0"/>
    </w:rPr>
  </w:style>
  <w:style w:type="paragraph" w:customStyle="1" w:styleId="font7">
    <w:name w:val="font7"/>
    <w:basedOn w:val="a"/>
    <w:rsid w:val="00180359"/>
    <w:pPr>
      <w:widowControl/>
      <w:spacing w:before="100" w:beforeAutospacing="1" w:after="100" w:afterAutospacing="1"/>
      <w:jc w:val="left"/>
    </w:pPr>
    <w:rPr>
      <w:rFonts w:ascii="宋体" w:hAnsi="宋体" w:cs="宋体"/>
      <w:color w:val="000000"/>
      <w:kern w:val="0"/>
    </w:rPr>
  </w:style>
  <w:style w:type="paragraph" w:customStyle="1" w:styleId="font8">
    <w:name w:val="font8"/>
    <w:basedOn w:val="a"/>
    <w:rsid w:val="00180359"/>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180359"/>
    <w:pPr>
      <w:widowControl/>
      <w:spacing w:before="100" w:beforeAutospacing="1" w:after="100" w:afterAutospacing="1"/>
      <w:jc w:val="center"/>
    </w:pPr>
    <w:rPr>
      <w:rFonts w:ascii="仿宋_GB2312" w:eastAsia="仿宋_GB2312" w:hAnsi="宋体" w:cs="宋体"/>
      <w:kern w:val="0"/>
      <w:sz w:val="24"/>
      <w:szCs w:val="24"/>
    </w:rPr>
  </w:style>
  <w:style w:type="paragraph" w:customStyle="1" w:styleId="xl66">
    <w:name w:val="xl66"/>
    <w:basedOn w:val="a"/>
    <w:rsid w:val="001803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67">
    <w:name w:val="xl67"/>
    <w:basedOn w:val="a"/>
    <w:rsid w:val="001803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rPr>
  </w:style>
  <w:style w:type="paragraph" w:customStyle="1" w:styleId="xl68">
    <w:name w:val="xl68"/>
    <w:basedOn w:val="a"/>
    <w:rsid w:val="001803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_GB2312" w:eastAsia="仿宋_GB2312" w:hAnsi="宋体" w:cs="宋体"/>
      <w:color w:val="000000"/>
      <w:kern w:val="0"/>
    </w:rPr>
  </w:style>
  <w:style w:type="paragraph" w:customStyle="1" w:styleId="xl69">
    <w:name w:val="xl69"/>
    <w:basedOn w:val="a"/>
    <w:rsid w:val="00180359"/>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rPr>
  </w:style>
  <w:style w:type="paragraph" w:customStyle="1" w:styleId="xl70">
    <w:name w:val="xl70"/>
    <w:basedOn w:val="a"/>
    <w:rsid w:val="00180359"/>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_GB2312" w:eastAsia="仿宋_GB2312" w:hAnsi="宋体" w:cs="宋体"/>
      <w:color w:val="000000"/>
      <w:kern w:val="0"/>
    </w:rPr>
  </w:style>
  <w:style w:type="paragraph" w:customStyle="1" w:styleId="xl71">
    <w:name w:val="xl71"/>
    <w:basedOn w:val="a"/>
    <w:rsid w:val="00180359"/>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72">
    <w:name w:val="xl72"/>
    <w:basedOn w:val="a"/>
    <w:rsid w:val="00180359"/>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73">
    <w:name w:val="xl73"/>
    <w:basedOn w:val="a"/>
    <w:rsid w:val="001803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cs="宋体"/>
      <w:color w:val="000000"/>
      <w:kern w:val="0"/>
    </w:rPr>
  </w:style>
  <w:style w:type="paragraph" w:customStyle="1" w:styleId="xl74">
    <w:name w:val="xl74"/>
    <w:basedOn w:val="a"/>
    <w:rsid w:val="00180359"/>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仿宋_GB2312" w:eastAsia="仿宋_GB2312" w:hAnsi="宋体" w:cs="宋体"/>
      <w:color w:val="000000"/>
      <w:kern w:val="0"/>
    </w:rPr>
  </w:style>
  <w:style w:type="paragraph" w:customStyle="1" w:styleId="xl75">
    <w:name w:val="xl75"/>
    <w:basedOn w:val="a"/>
    <w:rsid w:val="00180359"/>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仿宋_GB2312" w:eastAsia="仿宋_GB2312" w:hAnsi="宋体" w:cs="宋体"/>
      <w:color w:val="000000"/>
      <w:kern w:val="0"/>
    </w:rPr>
  </w:style>
  <w:style w:type="paragraph" w:customStyle="1" w:styleId="xl76">
    <w:name w:val="xl76"/>
    <w:basedOn w:val="a"/>
    <w:rsid w:val="001803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_GB2312" w:eastAsia="仿宋_GB2312" w:hAnsi="宋体" w:cs="宋体"/>
      <w:kern w:val="0"/>
    </w:rPr>
  </w:style>
  <w:style w:type="paragraph" w:customStyle="1" w:styleId="xl77">
    <w:name w:val="xl77"/>
    <w:basedOn w:val="a"/>
    <w:rsid w:val="00180359"/>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宋体" w:cs="宋体"/>
      <w:color w:val="000000"/>
      <w:kern w:val="0"/>
    </w:rPr>
  </w:style>
  <w:style w:type="paragraph" w:customStyle="1" w:styleId="xl78">
    <w:name w:val="xl78"/>
    <w:basedOn w:val="a"/>
    <w:rsid w:val="00180359"/>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仿宋_GB2312" w:eastAsia="仿宋_GB2312" w:hAnsi="宋体" w:cs="宋体"/>
      <w:color w:val="000000"/>
      <w:kern w:val="0"/>
    </w:rPr>
  </w:style>
  <w:style w:type="paragraph" w:customStyle="1" w:styleId="xl79">
    <w:name w:val="xl79"/>
    <w:basedOn w:val="a"/>
    <w:rsid w:val="00180359"/>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80">
    <w:name w:val="xl80"/>
    <w:basedOn w:val="a"/>
    <w:rsid w:val="001803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_GB2312" w:eastAsia="仿宋_GB2312" w:hAnsi="宋体" w:cs="宋体"/>
      <w:color w:val="000000"/>
      <w:kern w:val="0"/>
    </w:rPr>
  </w:style>
  <w:style w:type="paragraph" w:customStyle="1" w:styleId="xl81">
    <w:name w:val="xl81"/>
    <w:basedOn w:val="a"/>
    <w:rsid w:val="001803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cs="宋体"/>
      <w:color w:val="000000"/>
      <w:kern w:val="0"/>
    </w:rPr>
  </w:style>
  <w:style w:type="paragraph" w:customStyle="1" w:styleId="xl82">
    <w:name w:val="xl82"/>
    <w:basedOn w:val="a"/>
    <w:rsid w:val="001803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rPr>
  </w:style>
  <w:style w:type="paragraph" w:customStyle="1" w:styleId="xl83">
    <w:name w:val="xl83"/>
    <w:basedOn w:val="a"/>
    <w:rsid w:val="001803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rPr>
  </w:style>
  <w:style w:type="paragraph" w:customStyle="1" w:styleId="xl84">
    <w:name w:val="xl84"/>
    <w:basedOn w:val="a"/>
    <w:rsid w:val="00180359"/>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仿宋_GB2312" w:eastAsia="仿宋_GB2312" w:hAnsi="宋体" w:cs="宋体"/>
      <w:color w:val="000000"/>
      <w:kern w:val="0"/>
    </w:rPr>
  </w:style>
  <w:style w:type="paragraph" w:customStyle="1" w:styleId="xl85">
    <w:name w:val="xl85"/>
    <w:basedOn w:val="a"/>
    <w:rsid w:val="00180359"/>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bottom"/>
    </w:pPr>
    <w:rPr>
      <w:rFonts w:ascii="仿宋_GB2312" w:eastAsia="仿宋_GB2312" w:hAnsi="宋体" w:cs="宋体"/>
      <w:color w:val="000000"/>
      <w:kern w:val="0"/>
    </w:rPr>
  </w:style>
  <w:style w:type="paragraph" w:customStyle="1" w:styleId="xl86">
    <w:name w:val="xl86"/>
    <w:basedOn w:val="a"/>
    <w:rsid w:val="001803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rPr>
  </w:style>
  <w:style w:type="paragraph" w:customStyle="1" w:styleId="xl87">
    <w:name w:val="xl87"/>
    <w:basedOn w:val="a"/>
    <w:rsid w:val="00180359"/>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仿宋_GB2312" w:eastAsia="仿宋_GB2312" w:hAnsi="宋体" w:cs="宋体"/>
      <w:color w:val="000000"/>
      <w:kern w:val="0"/>
    </w:rPr>
  </w:style>
  <w:style w:type="paragraph" w:customStyle="1" w:styleId="xl88">
    <w:name w:val="xl88"/>
    <w:basedOn w:val="a"/>
    <w:rsid w:val="00180359"/>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rPr>
  </w:style>
  <w:style w:type="paragraph" w:customStyle="1" w:styleId="xl89">
    <w:name w:val="xl89"/>
    <w:basedOn w:val="a"/>
    <w:rsid w:val="00180359"/>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_GB2312" w:eastAsia="仿宋_GB2312" w:hAnsi="宋体" w:cs="宋体"/>
      <w:color w:val="000000"/>
      <w:kern w:val="0"/>
    </w:rPr>
  </w:style>
  <w:style w:type="paragraph" w:customStyle="1" w:styleId="xl90">
    <w:name w:val="xl90"/>
    <w:basedOn w:val="a"/>
    <w:rsid w:val="00180359"/>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仿宋_GB2312" w:eastAsia="仿宋_GB2312" w:hAnsi="宋体" w:cs="宋体"/>
      <w:color w:val="000000"/>
      <w:kern w:val="0"/>
    </w:rPr>
  </w:style>
  <w:style w:type="paragraph" w:customStyle="1" w:styleId="xl91">
    <w:name w:val="xl91"/>
    <w:basedOn w:val="a"/>
    <w:rsid w:val="00180359"/>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仿宋_GB2312" w:eastAsia="仿宋_GB2312" w:hAnsi="宋体" w:cs="宋体"/>
      <w:color w:val="000000"/>
      <w:kern w:val="0"/>
    </w:rPr>
  </w:style>
  <w:style w:type="paragraph" w:customStyle="1" w:styleId="xl92">
    <w:name w:val="xl92"/>
    <w:basedOn w:val="a"/>
    <w:rsid w:val="001803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44"/>
      <w:szCs w:val="44"/>
    </w:rPr>
  </w:style>
  <w:style w:type="paragraph" w:customStyle="1" w:styleId="xl93">
    <w:name w:val="xl93"/>
    <w:basedOn w:val="a"/>
    <w:rsid w:val="001803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rPr>
  </w:style>
  <w:style w:type="paragraph" w:customStyle="1" w:styleId="xl94">
    <w:name w:val="xl94"/>
    <w:basedOn w:val="a"/>
    <w:rsid w:val="00180359"/>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cs="宋体"/>
      <w:b/>
      <w:bCs/>
      <w:color w:val="000000"/>
      <w:kern w:val="0"/>
    </w:rPr>
  </w:style>
  <w:style w:type="paragraph" w:customStyle="1" w:styleId="xl95">
    <w:name w:val="xl95"/>
    <w:basedOn w:val="a"/>
    <w:rsid w:val="00180359"/>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rPr>
  </w:style>
  <w:style w:type="paragraph" w:customStyle="1" w:styleId="xl96">
    <w:name w:val="xl96"/>
    <w:basedOn w:val="a"/>
    <w:rsid w:val="00180359"/>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rPr>
  </w:style>
  <w:style w:type="paragraph" w:customStyle="1" w:styleId="xl97">
    <w:name w:val="xl97"/>
    <w:basedOn w:val="a"/>
    <w:rsid w:val="00180359"/>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rPr>
  </w:style>
  <w:style w:type="paragraph" w:customStyle="1" w:styleId="xl98">
    <w:name w:val="xl98"/>
    <w:basedOn w:val="a"/>
    <w:rsid w:val="00180359"/>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仿宋_GB2312" w:eastAsia="仿宋_GB2312" w:hAnsi="宋体" w:cs="宋体"/>
      <w:b/>
      <w:bCs/>
      <w:color w:val="000000"/>
      <w:kern w:val="0"/>
    </w:rPr>
  </w:style>
  <w:style w:type="paragraph" w:customStyle="1" w:styleId="xl99">
    <w:name w:val="xl99"/>
    <w:basedOn w:val="a"/>
    <w:rsid w:val="00180359"/>
    <w:pPr>
      <w:widowControl/>
      <w:pBdr>
        <w:top w:val="single" w:sz="4" w:space="0" w:color="auto"/>
        <w:left w:val="single" w:sz="4" w:space="0" w:color="auto"/>
        <w:bottom w:val="single" w:sz="4" w:space="0" w:color="auto"/>
      </w:pBdr>
      <w:spacing w:before="100" w:beforeAutospacing="1" w:after="100" w:afterAutospacing="1"/>
      <w:jc w:val="left"/>
    </w:pPr>
    <w:rPr>
      <w:rFonts w:ascii="仿宋_GB2312" w:eastAsia="仿宋_GB2312" w:hAnsi="宋体" w:cs="宋体"/>
      <w:color w:val="000000"/>
      <w:kern w:val="0"/>
    </w:rPr>
  </w:style>
  <w:style w:type="paragraph" w:customStyle="1" w:styleId="xl100">
    <w:name w:val="xl100"/>
    <w:basedOn w:val="a"/>
    <w:rsid w:val="00180359"/>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color w:val="000000"/>
      <w:kern w:val="0"/>
    </w:rPr>
  </w:style>
  <w:style w:type="paragraph" w:customStyle="1" w:styleId="xl101">
    <w:name w:val="xl101"/>
    <w:basedOn w:val="a"/>
    <w:rsid w:val="00180359"/>
    <w:pPr>
      <w:widowControl/>
      <w:pBdr>
        <w:top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rPr>
  </w:style>
</w:styles>
</file>

<file path=word/webSettings.xml><?xml version="1.0" encoding="utf-8"?>
<w:webSettings xmlns:r="http://schemas.openxmlformats.org/officeDocument/2006/relationships" xmlns:w="http://schemas.openxmlformats.org/wordprocessingml/2006/main">
  <w:divs>
    <w:div w:id="982388935">
      <w:bodyDiv w:val="1"/>
      <w:marLeft w:val="0"/>
      <w:marRight w:val="0"/>
      <w:marTop w:val="0"/>
      <w:marBottom w:val="0"/>
      <w:divBdr>
        <w:top w:val="none" w:sz="0" w:space="0" w:color="auto"/>
        <w:left w:val="none" w:sz="0" w:space="0" w:color="auto"/>
        <w:bottom w:val="none" w:sz="0" w:space="0" w:color="auto"/>
        <w:right w:val="none" w:sz="0" w:space="0" w:color="auto"/>
      </w:divBdr>
    </w:div>
    <w:div w:id="14329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22</Pages>
  <Words>1640</Words>
  <Characters>9350</Characters>
  <Application>Microsoft Office Word</Application>
  <DocSecurity>0</DocSecurity>
  <Lines>77</Lines>
  <Paragraphs>21</Paragraphs>
  <ScaleCrop>false</ScaleCrop>
  <Company/>
  <LinksUpToDate>false</LinksUpToDate>
  <CharactersWithSpaces>10969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2019-05-24T08:32:00Z</dcterms:created>
  <dcterms:modified xsi:type="dcterms:W3CDTF">2019-05-24T09:34:00Z</dcterms:modified>
</cp:coreProperties>
</file>