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54" w:rsidRDefault="004C4E54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bookmarkStart w:id="0" w:name="OLE_LINK1"/>
    </w:p>
    <w:p w:rsidR="004C4E54" w:rsidRDefault="004C4E54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</w:p>
    <w:p w:rsidR="00FC6CFD" w:rsidRPr="00192826" w:rsidRDefault="005E30E4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 w:rsidRPr="00192826">
        <w:rPr>
          <w:rFonts w:ascii="仿宋" w:eastAsia="仿宋" w:hAnsi="仿宋"/>
          <w:sz w:val="32"/>
          <w:szCs w:val="32"/>
        </w:rPr>
        <w:t>湘妇</w:t>
      </w:r>
      <w:r w:rsidRPr="00192826">
        <w:rPr>
          <w:rFonts w:ascii="仿宋" w:eastAsia="仿宋" w:hAnsi="仿宋" w:hint="eastAsia"/>
          <w:sz w:val="32"/>
          <w:szCs w:val="32"/>
        </w:rPr>
        <w:t>儿基</w:t>
      </w:r>
      <w:r w:rsidRPr="00192826">
        <w:rPr>
          <w:rFonts w:ascii="仿宋" w:eastAsia="仿宋" w:hAnsi="仿宋"/>
          <w:sz w:val="32"/>
          <w:szCs w:val="32"/>
        </w:rPr>
        <w:t>〔201</w:t>
      </w:r>
      <w:r w:rsidRPr="00192826">
        <w:rPr>
          <w:rFonts w:ascii="仿宋" w:eastAsia="仿宋" w:hAnsi="仿宋" w:hint="eastAsia"/>
          <w:sz w:val="32"/>
          <w:szCs w:val="32"/>
        </w:rPr>
        <w:t>9</w:t>
      </w:r>
      <w:r w:rsidRPr="00192826">
        <w:rPr>
          <w:rFonts w:ascii="仿宋" w:eastAsia="仿宋" w:hAnsi="仿宋"/>
          <w:sz w:val="32"/>
          <w:szCs w:val="32"/>
        </w:rPr>
        <w:t>〕</w:t>
      </w:r>
      <w:r w:rsidRPr="00192826">
        <w:rPr>
          <w:rFonts w:ascii="仿宋" w:eastAsia="仿宋" w:hAnsi="仿宋" w:hint="eastAsia"/>
          <w:sz w:val="32"/>
          <w:szCs w:val="32"/>
        </w:rPr>
        <w:t>5</w:t>
      </w:r>
      <w:r w:rsidRPr="00192826">
        <w:rPr>
          <w:rFonts w:ascii="仿宋" w:eastAsia="仿宋" w:hAnsi="仿宋"/>
          <w:sz w:val="32"/>
          <w:szCs w:val="32"/>
        </w:rPr>
        <w:t>号</w:t>
      </w:r>
    </w:p>
    <w:bookmarkEnd w:id="0"/>
    <w:p w:rsidR="00FC6CFD" w:rsidRDefault="00340EFD">
      <w:pPr>
        <w:spacing w:line="580" w:lineRule="exact"/>
        <w:rPr>
          <w:rFonts w:ascii="方正小标宋简体" w:eastAsia="方正小标宋简体"/>
          <w:b/>
          <w:bCs/>
          <w:sz w:val="44"/>
          <w:szCs w:val="44"/>
        </w:rPr>
      </w:pPr>
      <w:r w:rsidRPr="0007710D">
        <w:rPr>
          <w:rFonts w:eastAsia="方正小标宋简体"/>
          <w:b/>
          <w:bCs/>
          <w:noProof/>
          <w:color w:val="CC33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-34637</wp:posOffset>
                </wp:positionH>
                <wp:positionV relativeFrom="paragraph">
                  <wp:posOffset>161869</wp:posOffset>
                </wp:positionV>
                <wp:extent cx="5861163" cy="0"/>
                <wp:effectExtent l="0" t="1905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16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7E7C8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2.75pt" to="458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" strokecolor="red" strokeweight="2.25pt"/>
            </w:pict>
          </mc:Fallback>
        </mc:AlternateContent>
      </w:r>
      <w:r w:rsidR="005E30E4">
        <w:rPr>
          <w:rFonts w:ascii="方正小标宋简体" w:eastAsia="方正小标宋简体" w:hint="eastAsia"/>
          <w:b/>
          <w:bCs/>
          <w:sz w:val="44"/>
          <w:szCs w:val="44"/>
        </w:rPr>
        <w:t xml:space="preserve"> </w:t>
      </w:r>
    </w:p>
    <w:p w:rsidR="004C4E54" w:rsidRDefault="004C4E54">
      <w:pPr>
        <w:spacing w:line="24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</w:p>
    <w:tbl>
      <w:tblPr>
        <w:tblpPr w:leftFromText="180" w:rightFromText="180" w:vertAnchor="page" w:horzAnchor="margin" w:tblpXSpec="center" w:tblpY="3145"/>
        <w:tblW w:w="9480" w:type="dxa"/>
        <w:tblLayout w:type="fixed"/>
        <w:tblLook w:val="04A0" w:firstRow="1" w:lastRow="0" w:firstColumn="1" w:lastColumn="0" w:noHBand="0" w:noVBand="1"/>
      </w:tblPr>
      <w:tblGrid>
        <w:gridCol w:w="8046"/>
        <w:gridCol w:w="1434"/>
      </w:tblGrid>
      <w:tr w:rsidR="00FC6CFD" w:rsidTr="00606C8D">
        <w:trPr>
          <w:trHeight w:val="748"/>
        </w:trPr>
        <w:tc>
          <w:tcPr>
            <w:tcW w:w="8046" w:type="dxa"/>
            <w:shd w:val="clear" w:color="auto" w:fill="auto"/>
            <w:vAlign w:val="center"/>
          </w:tcPr>
          <w:p w:rsidR="00FC6CFD" w:rsidRPr="0007710D" w:rsidRDefault="005E30E4" w:rsidP="004C4E54">
            <w:pPr>
              <w:widowControl/>
              <w:spacing w:line="1300" w:lineRule="exact"/>
              <w:jc w:val="distribute"/>
              <w:rPr>
                <w:rFonts w:ascii="方正小标宋简体" w:eastAsia="方正小标宋简体" w:hAnsi="方正小标宋简体" w:cs="方正小标宋简体"/>
                <w:color w:val="FF0000"/>
                <w:spacing w:val="-60"/>
                <w:w w:val="50"/>
                <w:kern w:val="0"/>
                <w:sz w:val="110"/>
                <w:szCs w:val="110"/>
              </w:rPr>
            </w:pPr>
            <w:r w:rsidRPr="0007710D">
              <w:rPr>
                <w:rFonts w:ascii="方正小标宋简体" w:eastAsia="方正小标宋简体" w:hAnsi="方正小标宋简体" w:cs="方正小标宋简体" w:hint="eastAsia"/>
                <w:color w:val="FF0000"/>
                <w:spacing w:val="-60"/>
                <w:w w:val="50"/>
                <w:kern w:val="0"/>
                <w:sz w:val="110"/>
                <w:szCs w:val="110"/>
              </w:rPr>
              <w:t>湖南省妇女儿童发展基金会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FC6CFD" w:rsidRPr="0007710D" w:rsidRDefault="005E30E4" w:rsidP="004C4E54">
            <w:pPr>
              <w:widowControl/>
              <w:spacing w:line="1300" w:lineRule="exact"/>
              <w:jc w:val="distribute"/>
              <w:rPr>
                <w:rFonts w:ascii="方正小标宋简体" w:eastAsia="方正小标宋简体" w:hAnsi="方正小标宋简体" w:cs="方正小标宋简体"/>
                <w:color w:val="FF0000"/>
                <w:spacing w:val="-60"/>
                <w:w w:val="50"/>
                <w:kern w:val="0"/>
                <w:sz w:val="110"/>
                <w:szCs w:val="110"/>
              </w:rPr>
            </w:pPr>
            <w:r w:rsidRPr="0007710D">
              <w:rPr>
                <w:rFonts w:ascii="方正小标宋简体" w:eastAsia="方正小标宋简体" w:hAnsi="方正小标宋简体" w:cs="方正小标宋简体" w:hint="eastAsia"/>
                <w:color w:val="FF0000"/>
                <w:spacing w:val="-60"/>
                <w:w w:val="50"/>
                <w:kern w:val="0"/>
                <w:sz w:val="118"/>
                <w:szCs w:val="110"/>
              </w:rPr>
              <w:t>文件</w:t>
            </w:r>
          </w:p>
        </w:tc>
      </w:tr>
      <w:tr w:rsidR="00FC6CFD" w:rsidTr="00606C8D">
        <w:trPr>
          <w:trHeight w:val="1020"/>
        </w:trPr>
        <w:tc>
          <w:tcPr>
            <w:tcW w:w="8046" w:type="dxa"/>
            <w:shd w:val="clear" w:color="auto" w:fill="auto"/>
            <w:vAlign w:val="center"/>
          </w:tcPr>
          <w:p w:rsidR="00FC6CFD" w:rsidRPr="0007710D" w:rsidRDefault="005E30E4" w:rsidP="004C4E54">
            <w:pPr>
              <w:widowControl/>
              <w:spacing w:line="1300" w:lineRule="exact"/>
              <w:jc w:val="distribute"/>
              <w:rPr>
                <w:rFonts w:ascii="方正小标宋简体" w:eastAsia="方正小标宋简体" w:hAnsi="方正小标宋简体" w:cs="方正小标宋简体"/>
                <w:color w:val="FF0000"/>
                <w:spacing w:val="-60"/>
                <w:w w:val="50"/>
                <w:kern w:val="0"/>
                <w:sz w:val="110"/>
                <w:szCs w:val="110"/>
              </w:rPr>
            </w:pPr>
            <w:r w:rsidRPr="0007710D">
              <w:rPr>
                <w:rFonts w:ascii="方正小标宋简体" w:eastAsia="方正小标宋简体" w:hAnsi="方正小标宋简体" w:cs="方正小标宋简体" w:hint="eastAsia"/>
                <w:color w:val="FF0000"/>
                <w:spacing w:val="-60"/>
                <w:w w:val="50"/>
                <w:kern w:val="0"/>
                <w:sz w:val="110"/>
                <w:szCs w:val="110"/>
              </w:rPr>
              <w:t>吉祥人寿保险股份有限公司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FC6CFD" w:rsidRPr="0007710D" w:rsidRDefault="00FC6CFD" w:rsidP="004C4E54">
            <w:pPr>
              <w:widowControl/>
              <w:spacing w:line="1300" w:lineRule="exact"/>
              <w:jc w:val="distribute"/>
              <w:rPr>
                <w:rFonts w:ascii="方正小标宋简体" w:eastAsia="方正小标宋简体" w:hAnsi="方正小标宋简体" w:cs="方正小标宋简体"/>
                <w:color w:val="FF0000"/>
                <w:spacing w:val="-60"/>
                <w:w w:val="50"/>
                <w:kern w:val="0"/>
                <w:sz w:val="110"/>
                <w:szCs w:val="110"/>
              </w:rPr>
            </w:pPr>
          </w:p>
        </w:tc>
      </w:tr>
    </w:tbl>
    <w:p w:rsidR="004C4E54" w:rsidRDefault="004C4E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C6CFD" w:rsidRDefault="005E30E4" w:rsidP="0063472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关于开展“新生儿关爱保障计划”活动的通知</w:t>
      </w:r>
    </w:p>
    <w:p w:rsidR="00FC6CFD" w:rsidRDefault="00FC6CFD" w:rsidP="006347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_GoBack"/>
      <w:bookmarkEnd w:id="1"/>
    </w:p>
    <w:p w:rsidR="00FC6CFD" w:rsidRPr="00192826" w:rsidRDefault="005E30E4" w:rsidP="00634724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各市州妇联、吉祥人寿各市州中心支公司：</w:t>
      </w:r>
    </w:p>
    <w:p w:rsidR="00FC6CFD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为降低全省新生儿出生缺陷发生率，遵循出生缺陷防治工作政府主导、部门协作、社会参与的原则，探索建立贫困地区或贫困家庭妇女、儿童健康扶贫与保险扶贫融合发展机制，减轻家庭医疗负担，经湖南省妇联、省妇女儿童发展基金会、吉祥人寿总公司等三方协商，2019年，拟在全省以“政府+公益+保险”的创新模式开展“新生儿关爱保障计划”系列活动，现将有关事项通知如下。</w:t>
      </w:r>
    </w:p>
    <w:p w:rsidR="00634724" w:rsidRPr="00192826" w:rsidRDefault="00634724" w:rsidP="00634724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FC6CFD" w:rsidRDefault="005E30E4" w:rsidP="00634724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活动内容</w:t>
      </w:r>
    </w:p>
    <w:p w:rsidR="00FC6CFD" w:rsidRDefault="005E30E4" w:rsidP="00634724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（一）公益关爱健康大讲堂</w:t>
      </w:r>
    </w:p>
    <w:p w:rsidR="00FC6CFD" w:rsidRPr="00192826" w:rsidRDefault="005E30E4" w:rsidP="00634724">
      <w:pPr>
        <w:spacing w:line="600" w:lineRule="exact"/>
        <w:ind w:firstLine="640"/>
        <w:rPr>
          <w:rFonts w:ascii="仿宋" w:eastAsia="仿宋" w:hAnsi="仿宋" w:cs="黑体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由各级妇联、省妇女儿童发展金会育娃娃基金、吉祥</w:t>
      </w:r>
      <w:proofErr w:type="gramStart"/>
      <w:r w:rsidRPr="00192826">
        <w:rPr>
          <w:rFonts w:ascii="仿宋" w:eastAsia="仿宋" w:hAnsi="仿宋" w:cs="仿宋_GB2312" w:hint="eastAsia"/>
          <w:sz w:val="32"/>
          <w:szCs w:val="32"/>
        </w:rPr>
        <w:t>人寿各级</w:t>
      </w:r>
      <w:proofErr w:type="gramEnd"/>
      <w:r w:rsidRPr="00192826">
        <w:rPr>
          <w:rFonts w:ascii="仿宋" w:eastAsia="仿宋" w:hAnsi="仿宋" w:cs="仿宋_GB2312" w:hint="eastAsia"/>
          <w:sz w:val="32"/>
          <w:szCs w:val="32"/>
        </w:rPr>
        <w:t>公司联合中南大学湘雅医院、湖南省人民医院、湖南省妇幼保健院、长沙市妇幼保健院等项目合作医院，深入机关、企业、社区、乡村开展孕龄女性健康知识讲座，全年不少于14期，每期人数不少于200人。采取多种形式广泛开展“新生儿关爱保障计划”宣传活动，大力普及新生儿出生缺陷预防知识，增强出生缺陷防治和健康保障意识。</w:t>
      </w:r>
    </w:p>
    <w:p w:rsidR="00FC6CFD" w:rsidRDefault="005E30E4" w:rsidP="00634724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（二）公益关爱走访慰问行</w:t>
      </w:r>
    </w:p>
    <w:p w:rsidR="00FC6CFD" w:rsidRPr="00192826" w:rsidRDefault="005E30E4" w:rsidP="00634724">
      <w:pPr>
        <w:spacing w:line="60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各级妇联、省妇女儿童发展金会育娃娃基金联合吉祥</w:t>
      </w:r>
      <w:proofErr w:type="gramStart"/>
      <w:r w:rsidRPr="00192826">
        <w:rPr>
          <w:rFonts w:ascii="仿宋" w:eastAsia="仿宋" w:hAnsi="仿宋" w:cs="仿宋_GB2312" w:hint="eastAsia"/>
          <w:sz w:val="32"/>
          <w:szCs w:val="32"/>
        </w:rPr>
        <w:t>人寿各级</w:t>
      </w:r>
      <w:proofErr w:type="gramEnd"/>
      <w:r w:rsidRPr="00192826">
        <w:rPr>
          <w:rFonts w:ascii="仿宋" w:eastAsia="仿宋" w:hAnsi="仿宋" w:cs="仿宋_GB2312" w:hint="eastAsia"/>
          <w:sz w:val="32"/>
          <w:szCs w:val="32"/>
        </w:rPr>
        <w:t>公司在重大节点期间，对贫困家庭和缺陷患儿开展走访慰问活动。</w:t>
      </w:r>
    </w:p>
    <w:p w:rsidR="00FC6CFD" w:rsidRDefault="005E30E4" w:rsidP="00634724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（三）“关爱新生”贴心综合服务计划</w:t>
      </w:r>
    </w:p>
    <w:p w:rsidR="00FC6CFD" w:rsidRPr="00192826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吉祥人寿为所有</w:t>
      </w:r>
      <w:r w:rsidRPr="00192826">
        <w:rPr>
          <w:rFonts w:ascii="仿宋" w:eastAsia="仿宋" w:hAnsi="仿宋" w:cs="仿宋_GB2312"/>
          <w:sz w:val="32"/>
          <w:szCs w:val="32"/>
        </w:rPr>
        <w:t>参加</w:t>
      </w:r>
      <w:r w:rsidRPr="00192826">
        <w:rPr>
          <w:rFonts w:ascii="仿宋" w:eastAsia="仿宋" w:hAnsi="仿宋" w:cs="仿宋_GB2312" w:hint="eastAsia"/>
          <w:sz w:val="32"/>
          <w:szCs w:val="32"/>
        </w:rPr>
        <w:t>“新生</w:t>
      </w:r>
      <w:r w:rsidRPr="00192826">
        <w:rPr>
          <w:rFonts w:ascii="仿宋" w:eastAsia="仿宋" w:hAnsi="仿宋" w:cs="仿宋_GB2312"/>
          <w:sz w:val="32"/>
          <w:szCs w:val="32"/>
        </w:rPr>
        <w:t>儿关爱保障计划</w:t>
      </w:r>
      <w:r w:rsidRPr="00192826">
        <w:rPr>
          <w:rFonts w:ascii="仿宋" w:eastAsia="仿宋" w:hAnsi="仿宋" w:cs="仿宋_GB2312" w:hint="eastAsia"/>
          <w:sz w:val="32"/>
          <w:szCs w:val="32"/>
        </w:rPr>
        <w:t>”的孕产妇</w:t>
      </w:r>
      <w:r w:rsidRPr="00192826">
        <w:rPr>
          <w:rFonts w:ascii="仿宋" w:eastAsia="仿宋" w:hAnsi="仿宋" w:cs="仿宋_GB2312"/>
          <w:sz w:val="32"/>
          <w:szCs w:val="32"/>
        </w:rPr>
        <w:t>及家庭</w:t>
      </w:r>
      <w:r w:rsidRPr="00192826">
        <w:rPr>
          <w:rFonts w:ascii="仿宋" w:eastAsia="仿宋" w:hAnsi="仿宋" w:cs="仿宋_GB2312" w:hint="eastAsia"/>
          <w:sz w:val="32"/>
          <w:szCs w:val="32"/>
        </w:rPr>
        <w:t>免费</w:t>
      </w:r>
      <w:r w:rsidRPr="00192826">
        <w:rPr>
          <w:rFonts w:ascii="仿宋" w:eastAsia="仿宋" w:hAnsi="仿宋" w:cs="仿宋_GB2312"/>
          <w:sz w:val="32"/>
          <w:szCs w:val="32"/>
        </w:rPr>
        <w:t>建立健康</w:t>
      </w:r>
      <w:r w:rsidRPr="00192826">
        <w:rPr>
          <w:rFonts w:ascii="仿宋" w:eastAsia="仿宋" w:hAnsi="仿宋" w:cs="仿宋_GB2312" w:hint="eastAsia"/>
          <w:sz w:val="32"/>
          <w:szCs w:val="32"/>
        </w:rPr>
        <w:t>档案，并根据家庭各成员的个性化需求，由志愿者提供一对一免费、贴心的综合保险保障服务计划。</w:t>
      </w:r>
    </w:p>
    <w:p w:rsidR="00FC6CFD" w:rsidRDefault="005E30E4" w:rsidP="00634724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（四）“特殊救助牵手”行动计划</w:t>
      </w:r>
    </w:p>
    <w:p w:rsidR="00FC6CFD" w:rsidRPr="00192826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/>
          <w:sz w:val="32"/>
          <w:szCs w:val="32"/>
        </w:rPr>
        <w:t>对</w:t>
      </w:r>
      <w:r w:rsidRPr="00192826">
        <w:rPr>
          <w:rFonts w:ascii="仿宋" w:eastAsia="仿宋" w:hAnsi="仿宋" w:cs="仿宋_GB2312" w:hint="eastAsia"/>
          <w:sz w:val="32"/>
          <w:szCs w:val="32"/>
        </w:rPr>
        <w:t>参加了“新生</w:t>
      </w:r>
      <w:r w:rsidRPr="00192826">
        <w:rPr>
          <w:rFonts w:ascii="仿宋" w:eastAsia="仿宋" w:hAnsi="仿宋" w:cs="仿宋_GB2312"/>
          <w:sz w:val="32"/>
          <w:szCs w:val="32"/>
        </w:rPr>
        <w:t>儿关爱保障计划</w:t>
      </w:r>
      <w:r w:rsidRPr="00192826">
        <w:rPr>
          <w:rFonts w:ascii="仿宋" w:eastAsia="仿宋" w:hAnsi="仿宋" w:cs="仿宋_GB2312" w:hint="eastAsia"/>
          <w:sz w:val="32"/>
          <w:szCs w:val="32"/>
        </w:rPr>
        <w:t>”的</w:t>
      </w:r>
      <w:r w:rsidRPr="00192826">
        <w:rPr>
          <w:rFonts w:ascii="仿宋" w:eastAsia="仿宋" w:hAnsi="仿宋" w:cs="仿宋_GB2312"/>
          <w:sz w:val="32"/>
          <w:szCs w:val="32"/>
        </w:rPr>
        <w:t>孕产妇，</w:t>
      </w:r>
      <w:r w:rsidRPr="00192826">
        <w:rPr>
          <w:rFonts w:ascii="仿宋" w:eastAsia="仿宋" w:hAnsi="仿宋" w:cs="仿宋_GB2312" w:hint="eastAsia"/>
          <w:sz w:val="32"/>
          <w:szCs w:val="32"/>
        </w:rPr>
        <w:t>因特殊原因</w:t>
      </w:r>
      <w:r w:rsidRPr="00192826">
        <w:rPr>
          <w:rFonts w:ascii="仿宋" w:eastAsia="仿宋" w:hAnsi="仿宋" w:cs="仿宋_GB2312"/>
          <w:sz w:val="32"/>
          <w:szCs w:val="32"/>
        </w:rPr>
        <w:t>，</w:t>
      </w:r>
      <w:r w:rsidRPr="00192826">
        <w:rPr>
          <w:rFonts w:ascii="仿宋" w:eastAsia="仿宋" w:hAnsi="仿宋" w:cs="仿宋_GB2312" w:hint="eastAsia"/>
          <w:sz w:val="32"/>
          <w:szCs w:val="32"/>
        </w:rPr>
        <w:t>经专家组评审符合救助条件的，可另行申请资金，予以适当救助，具体救助方案另行下发。</w:t>
      </w:r>
    </w:p>
    <w:p w:rsidR="00FC6CFD" w:rsidRDefault="005E30E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二、工作要求</w:t>
      </w:r>
    </w:p>
    <w:p w:rsidR="00FC6CFD" w:rsidRDefault="005E30E4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（一）强化组织，明确职责</w:t>
      </w:r>
    </w:p>
    <w:p w:rsidR="00FC6CFD" w:rsidRPr="00192826" w:rsidRDefault="005E30E4">
      <w:pPr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1、省妇联为“新生儿关爱保障计划”活动的指导单位，省妇女儿童发展基金会、吉祥人寿保险有限公司为主办单位，负责活动的组织策划、协调沟通等工作。</w:t>
      </w:r>
    </w:p>
    <w:p w:rsidR="00FC6CFD" w:rsidRPr="00192826" w:rsidRDefault="005E30E4">
      <w:pPr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2、各级妇联需</w:t>
      </w:r>
      <w:proofErr w:type="gramStart"/>
      <w:r w:rsidRPr="00192826">
        <w:rPr>
          <w:rFonts w:ascii="仿宋" w:eastAsia="仿宋" w:hAnsi="仿宋" w:cs="仿宋_GB2312" w:hint="eastAsia"/>
          <w:sz w:val="32"/>
          <w:szCs w:val="32"/>
        </w:rPr>
        <w:t>明确部门</w:t>
      </w:r>
      <w:proofErr w:type="gramEnd"/>
      <w:r w:rsidRPr="00192826">
        <w:rPr>
          <w:rFonts w:ascii="仿宋" w:eastAsia="仿宋" w:hAnsi="仿宋" w:cs="仿宋_GB2312" w:hint="eastAsia"/>
          <w:sz w:val="32"/>
          <w:szCs w:val="32"/>
        </w:rPr>
        <w:t>和专人对接相关工作，重点在调查摸底、宣传发动、组织协调、协助服务等方面发挥作用。</w:t>
      </w:r>
    </w:p>
    <w:p w:rsidR="00FC6CFD" w:rsidRPr="00192826" w:rsidRDefault="005E30E4">
      <w:pPr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3、吉祥</w:t>
      </w:r>
      <w:proofErr w:type="gramStart"/>
      <w:r w:rsidRPr="00192826">
        <w:rPr>
          <w:rFonts w:ascii="仿宋" w:eastAsia="仿宋" w:hAnsi="仿宋" w:cs="仿宋_GB2312" w:hint="eastAsia"/>
          <w:sz w:val="32"/>
          <w:szCs w:val="32"/>
        </w:rPr>
        <w:t>人寿各级</w:t>
      </w:r>
      <w:proofErr w:type="gramEnd"/>
      <w:r w:rsidRPr="00192826">
        <w:rPr>
          <w:rFonts w:ascii="仿宋" w:eastAsia="仿宋" w:hAnsi="仿宋" w:cs="仿宋_GB2312" w:hint="eastAsia"/>
          <w:sz w:val="32"/>
          <w:szCs w:val="32"/>
        </w:rPr>
        <w:t>公司要建立专业志愿服务团队，提供出生缺陷防治志愿宣传、新生儿</w:t>
      </w:r>
      <w:proofErr w:type="gramStart"/>
      <w:r w:rsidRPr="00192826">
        <w:rPr>
          <w:rFonts w:ascii="仿宋" w:eastAsia="仿宋" w:hAnsi="仿宋" w:cs="仿宋_GB2312" w:hint="eastAsia"/>
          <w:sz w:val="32"/>
          <w:szCs w:val="32"/>
        </w:rPr>
        <w:t>关爱保障</w:t>
      </w:r>
      <w:proofErr w:type="gramEnd"/>
      <w:r w:rsidRPr="00192826">
        <w:rPr>
          <w:rFonts w:ascii="仿宋" w:eastAsia="仿宋" w:hAnsi="仿宋" w:cs="仿宋_GB2312" w:hint="eastAsia"/>
          <w:sz w:val="32"/>
          <w:szCs w:val="32"/>
        </w:rPr>
        <w:t>计划承保、理赔、咨询、培训等上门志愿服务。</w:t>
      </w:r>
    </w:p>
    <w:p w:rsidR="00FC6CFD" w:rsidRDefault="005E30E4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（二）整合资源，扎实推进</w:t>
      </w:r>
    </w:p>
    <w:p w:rsidR="00FC6CFD" w:rsidRPr="00192826" w:rsidRDefault="005E30E4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sz w:val="32"/>
          <w:szCs w:val="32"/>
        </w:rPr>
        <w:t>1、</w:t>
      </w:r>
      <w:r w:rsidRPr="00192826">
        <w:rPr>
          <w:rFonts w:ascii="仿宋" w:eastAsia="仿宋" w:hAnsi="仿宋" w:cs="仿宋_GB2312" w:hint="eastAsia"/>
          <w:sz w:val="32"/>
          <w:szCs w:val="32"/>
        </w:rPr>
        <w:t>争取政府或社会力量支持。对贫困地区（湖南十三五期间计划脱贫的51个贫困市县，特别是11个深度贫困县）、城镇低收入人群、留守妇女等困难群体的孕产妇投保费用争取财政支持；倡导行政、企事业单位为孕产女职工购买；倡导爱心医院、爱心企业等社会公益力量定向“一对一”捐赠；其他人群原则上由个人自愿自付购买。</w:t>
      </w:r>
    </w:p>
    <w:p w:rsidR="00FC6CFD" w:rsidRPr="00192826" w:rsidRDefault="005E30E4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2、优化各项服务。吉祥</w:t>
      </w:r>
      <w:proofErr w:type="gramStart"/>
      <w:r w:rsidRPr="00192826">
        <w:rPr>
          <w:rFonts w:ascii="仿宋" w:eastAsia="仿宋" w:hAnsi="仿宋" w:cs="仿宋_GB2312" w:hint="eastAsia"/>
          <w:sz w:val="32"/>
          <w:szCs w:val="32"/>
        </w:rPr>
        <w:t>人寿各级</w:t>
      </w:r>
      <w:proofErr w:type="gramEnd"/>
      <w:r w:rsidRPr="00192826">
        <w:rPr>
          <w:rFonts w:ascii="仿宋" w:eastAsia="仿宋" w:hAnsi="仿宋" w:cs="仿宋_GB2312" w:hint="eastAsia"/>
          <w:sz w:val="32"/>
          <w:szCs w:val="32"/>
        </w:rPr>
        <w:t>机构建立“新生儿关爱保障计划”专属理赔服务窗口，积极配合各级妇联做好理赔服务工作，提升广大妇女的服务满意度。</w:t>
      </w:r>
    </w:p>
    <w:p w:rsidR="00FC6CFD" w:rsidRPr="00192826" w:rsidRDefault="005E30E4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3、创新公益形式。省妇女儿童发展基金会和吉祥</w:t>
      </w:r>
      <w:proofErr w:type="gramStart"/>
      <w:r w:rsidRPr="00192826">
        <w:rPr>
          <w:rFonts w:ascii="仿宋" w:eastAsia="仿宋" w:hAnsi="仿宋" w:cs="仿宋_GB2312" w:hint="eastAsia"/>
          <w:sz w:val="32"/>
          <w:szCs w:val="32"/>
        </w:rPr>
        <w:t>人寿各级</w:t>
      </w:r>
      <w:proofErr w:type="gramEnd"/>
      <w:r w:rsidRPr="00192826">
        <w:rPr>
          <w:rFonts w:ascii="仿宋" w:eastAsia="仿宋" w:hAnsi="仿宋" w:cs="仿宋_GB2312" w:hint="eastAsia"/>
          <w:sz w:val="32"/>
          <w:szCs w:val="32"/>
        </w:rPr>
        <w:t>公司积极联合举办健康讲座、关爱走访、特殊救助等系列公益活动，助力活动有序开展。</w:t>
      </w:r>
    </w:p>
    <w:p w:rsidR="00FC6CFD" w:rsidRDefault="005E30E4" w:rsidP="00634724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（三）加强宣传，扩大影响</w:t>
      </w:r>
    </w:p>
    <w:p w:rsidR="00FC6CFD" w:rsidRPr="00192826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1、采取多种形式宣传普及婚检、产前筛查、新生儿出生缺陷三级预防相关知识，增强预防缺陷和健康保健意识。</w:t>
      </w:r>
    </w:p>
    <w:p w:rsidR="00FC6CFD" w:rsidRPr="00192826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2、加大力度宣传“新生儿关爱保障计划”内容，提高广大家庭和妇女的出生缺陷防治保险意识和知晓率，告知投保的除外责任等相关事项，激发参保意愿，按照保险诚信原则公正理赔，降低家庭经济负担。</w:t>
      </w:r>
    </w:p>
    <w:p w:rsidR="00FC6CFD" w:rsidRPr="00192826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3、引导新闻媒体对“新生儿关爱保障计划”活动进行宣传报道，形成社会示范效应。</w:t>
      </w:r>
    </w:p>
    <w:p w:rsidR="00FC6CFD" w:rsidRDefault="005E30E4" w:rsidP="0063472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三、联系方式</w:t>
      </w:r>
    </w:p>
    <w:p w:rsidR="00FC6CFD" w:rsidRPr="00192826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1、省妇女儿童发展基金会</w:t>
      </w:r>
    </w:p>
    <w:p w:rsidR="00FC6CFD" w:rsidRPr="00192826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联系人：汪莉莉  刘诗艺</w:t>
      </w:r>
    </w:p>
    <w:p w:rsidR="00FC6CFD" w:rsidRPr="00192826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联系电话：0731-82218413</w:t>
      </w:r>
    </w:p>
    <w:p w:rsidR="00FC6CFD" w:rsidRPr="00192826" w:rsidRDefault="005E30E4" w:rsidP="00634724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吉祥人寿总公司</w:t>
      </w:r>
    </w:p>
    <w:p w:rsidR="00FC6CFD" w:rsidRPr="00192826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 xml:space="preserve">联系人：王灵芝 </w:t>
      </w:r>
      <w:r w:rsidRPr="00192826">
        <w:rPr>
          <w:rFonts w:ascii="仿宋" w:eastAsia="仿宋" w:hAnsi="仿宋" w:cs="仿宋_GB2312"/>
          <w:sz w:val="32"/>
          <w:szCs w:val="32"/>
        </w:rPr>
        <w:t xml:space="preserve"> </w:t>
      </w:r>
      <w:r w:rsidRPr="00192826">
        <w:rPr>
          <w:rFonts w:ascii="仿宋" w:eastAsia="仿宋" w:hAnsi="仿宋" w:cs="仿宋_GB2312" w:hint="eastAsia"/>
          <w:sz w:val="32"/>
          <w:szCs w:val="32"/>
        </w:rPr>
        <w:t>李斌明</w:t>
      </w:r>
    </w:p>
    <w:p w:rsidR="00FC6CFD" w:rsidRPr="00192826" w:rsidRDefault="005E30E4" w:rsidP="0063472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联系电话：13908466134，</w:t>
      </w:r>
      <w:r w:rsidRPr="00192826">
        <w:rPr>
          <w:rFonts w:ascii="仿宋" w:eastAsia="仿宋" w:hAnsi="仿宋" w:cs="仿宋_GB2312"/>
          <w:sz w:val="32"/>
          <w:szCs w:val="32"/>
        </w:rPr>
        <w:t>18007315886</w:t>
      </w:r>
    </w:p>
    <w:p w:rsidR="00634724" w:rsidRDefault="00634724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br w:type="page"/>
      </w:r>
    </w:p>
    <w:p w:rsidR="00FC6CFD" w:rsidRPr="00192826" w:rsidRDefault="005E30E4" w:rsidP="00634724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lastRenderedPageBreak/>
        <w:t>附件：</w:t>
      </w:r>
    </w:p>
    <w:p w:rsidR="00FC6CFD" w:rsidRPr="00192826" w:rsidRDefault="005E30E4">
      <w:pPr>
        <w:spacing w:line="560" w:lineRule="exact"/>
        <w:ind w:firstLineChars="400" w:firstLine="1120"/>
        <w:rPr>
          <w:rFonts w:ascii="仿宋" w:eastAsia="仿宋" w:hAnsi="仿宋" w:cs="仿宋_GB2312"/>
          <w:spacing w:val="-20"/>
          <w:sz w:val="32"/>
          <w:szCs w:val="32"/>
        </w:rPr>
      </w:pPr>
      <w:r w:rsidRPr="00192826">
        <w:rPr>
          <w:rFonts w:ascii="仿宋" w:eastAsia="仿宋" w:hAnsi="仿宋" w:cs="仿宋_GB2312" w:hint="eastAsia"/>
          <w:spacing w:val="-20"/>
          <w:sz w:val="32"/>
          <w:szCs w:val="32"/>
        </w:rPr>
        <w:t>1、“新生儿关爱保障计划”吉祥人寿育娃娃医疗保险介绍</w:t>
      </w:r>
    </w:p>
    <w:p w:rsidR="00FC6CFD" w:rsidRPr="00192826" w:rsidRDefault="005E30E4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 xml:space="preserve">   2、吉祥人寿湖南省各市州工作联络人名单</w:t>
      </w:r>
    </w:p>
    <w:p w:rsidR="00FC6CFD" w:rsidRPr="00192826" w:rsidRDefault="005E30E4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 xml:space="preserve">   3、各市州妇联联系人名单回执表</w:t>
      </w:r>
    </w:p>
    <w:p w:rsidR="00FC6CFD" w:rsidRPr="00192826" w:rsidRDefault="00FC6CF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FC6CFD" w:rsidRPr="00192826" w:rsidRDefault="00FC6CF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FC6CFD" w:rsidRPr="00192826" w:rsidRDefault="00FC6CF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FC6CFD" w:rsidRPr="00192826" w:rsidRDefault="00FC6CF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FC6CFD" w:rsidRPr="00192826" w:rsidRDefault="005E30E4">
      <w:pPr>
        <w:spacing w:line="560" w:lineRule="exact"/>
        <w:ind w:leftChars="40" w:left="84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湖南省妇女儿童发展基金会      吉祥人寿保险股份有限公司</w:t>
      </w:r>
    </w:p>
    <w:p w:rsidR="00FC6CFD" w:rsidRPr="00192826" w:rsidRDefault="005E30E4">
      <w:pPr>
        <w:spacing w:line="560" w:lineRule="exact"/>
        <w:ind w:firstLineChars="1800" w:firstLine="576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2019年</w:t>
      </w:r>
      <w:r w:rsidR="00606C8D">
        <w:rPr>
          <w:rFonts w:ascii="仿宋" w:eastAsia="仿宋" w:hAnsi="仿宋" w:cs="仿宋_GB2312"/>
          <w:sz w:val="32"/>
          <w:szCs w:val="32"/>
        </w:rPr>
        <w:t>5</w:t>
      </w:r>
      <w:r w:rsidRPr="00192826">
        <w:rPr>
          <w:rFonts w:ascii="仿宋" w:eastAsia="仿宋" w:hAnsi="仿宋" w:cs="仿宋_GB2312" w:hint="eastAsia"/>
          <w:sz w:val="32"/>
          <w:szCs w:val="32"/>
        </w:rPr>
        <w:t>月</w:t>
      </w:r>
      <w:r w:rsidR="00606C8D">
        <w:rPr>
          <w:rFonts w:ascii="仿宋" w:eastAsia="仿宋" w:hAnsi="仿宋" w:cs="仿宋_GB2312"/>
          <w:sz w:val="32"/>
          <w:szCs w:val="32"/>
        </w:rPr>
        <w:t>6</w:t>
      </w:r>
      <w:r w:rsidRPr="00192826">
        <w:rPr>
          <w:rFonts w:ascii="仿宋" w:eastAsia="仿宋" w:hAnsi="仿宋" w:cs="仿宋_GB2312" w:hint="eastAsia"/>
          <w:sz w:val="32"/>
          <w:szCs w:val="32"/>
        </w:rPr>
        <w:t>日</w:t>
      </w:r>
    </w:p>
    <w:p w:rsidR="00FC6CFD" w:rsidRPr="00192826" w:rsidRDefault="00FC6CFD">
      <w:pPr>
        <w:rPr>
          <w:rFonts w:ascii="仿宋" w:eastAsia="仿宋" w:hAnsi="仿宋" w:cs="仿宋_GB2312"/>
          <w:sz w:val="32"/>
          <w:szCs w:val="32"/>
        </w:rPr>
      </w:pPr>
    </w:p>
    <w:p w:rsidR="00634724" w:rsidRDefault="0063472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FC6CFD" w:rsidRPr="00192826" w:rsidRDefault="005E30E4">
      <w:pPr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lastRenderedPageBreak/>
        <w:t>附件1：</w:t>
      </w:r>
    </w:p>
    <w:p w:rsidR="00FC6CFD" w:rsidRDefault="00FC6CFD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92826" w:rsidRDefault="005E30E4" w:rsidP="00192826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“新生儿关爱保障计划”吉祥人寿育娃娃</w:t>
      </w:r>
    </w:p>
    <w:p w:rsidR="00FC6CFD" w:rsidRDefault="005E30E4" w:rsidP="00192826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医疗保险介绍</w:t>
      </w:r>
    </w:p>
    <w:p w:rsidR="00FC6CFD" w:rsidRPr="00192826" w:rsidRDefault="005E30E4" w:rsidP="00192826">
      <w:pPr>
        <w:spacing w:line="360" w:lineRule="auto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192826">
        <w:rPr>
          <w:rFonts w:ascii="仿宋" w:eastAsia="仿宋" w:hAnsi="仿宋" w:cs="仿宋_GB2312" w:hint="eastAsia"/>
          <w:b/>
          <w:bCs/>
          <w:sz w:val="32"/>
          <w:szCs w:val="32"/>
        </w:rPr>
        <w:t>一、产品介绍</w:t>
      </w:r>
    </w:p>
    <w:p w:rsidR="00FC6CFD" w:rsidRPr="00192826" w:rsidRDefault="005E30E4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1、保障范围</w:t>
      </w:r>
    </w:p>
    <w:p w:rsidR="00FC6CFD" w:rsidRPr="00192826" w:rsidRDefault="005E30E4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年满20周岁至45周岁（含）符合国家计划生育政策，已领取结婚证，妊娠未满28周的健康女性。</w:t>
      </w:r>
    </w:p>
    <w:p w:rsidR="00FC6CFD" w:rsidRPr="00192826" w:rsidRDefault="005E30E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2、保险期间</w:t>
      </w:r>
    </w:p>
    <w:p w:rsidR="00FC6CFD" w:rsidRPr="00192826" w:rsidRDefault="005E30E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1年，自保险合同生效之日0时起至约定终止日24时止。</w:t>
      </w:r>
    </w:p>
    <w:p w:rsidR="00FC6CFD" w:rsidRPr="00192826" w:rsidRDefault="005E30E4">
      <w:pPr>
        <w:tabs>
          <w:tab w:val="left" w:pos="231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3、保险费</w:t>
      </w:r>
    </w:p>
    <w:p w:rsidR="00FC6CFD" w:rsidRPr="00192826" w:rsidRDefault="005E30E4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20</w:t>
      </w:r>
      <w:r w:rsidRPr="00192826">
        <w:rPr>
          <w:rFonts w:ascii="仿宋" w:eastAsia="仿宋" w:hAnsi="仿宋" w:cs="仿宋_GB2312"/>
          <w:sz w:val="32"/>
          <w:szCs w:val="32"/>
        </w:rPr>
        <w:t>-35</w:t>
      </w:r>
      <w:r w:rsidRPr="00192826">
        <w:rPr>
          <w:rFonts w:ascii="仿宋" w:eastAsia="仿宋" w:hAnsi="仿宋" w:cs="仿宋_GB2312" w:hint="eastAsia"/>
          <w:sz w:val="32"/>
          <w:szCs w:val="32"/>
        </w:rPr>
        <w:t>周岁</w:t>
      </w:r>
      <w:r w:rsidRPr="00192826">
        <w:rPr>
          <w:rFonts w:ascii="仿宋" w:eastAsia="仿宋" w:hAnsi="仿宋" w:cs="仿宋_GB2312"/>
          <w:sz w:val="32"/>
          <w:szCs w:val="32"/>
        </w:rPr>
        <w:t>（</w:t>
      </w:r>
      <w:r w:rsidRPr="00192826">
        <w:rPr>
          <w:rFonts w:ascii="仿宋" w:eastAsia="仿宋" w:hAnsi="仿宋" w:cs="仿宋_GB2312" w:hint="eastAsia"/>
          <w:sz w:val="32"/>
          <w:szCs w:val="32"/>
        </w:rPr>
        <w:t>含</w:t>
      </w:r>
      <w:r w:rsidRPr="00192826">
        <w:rPr>
          <w:rFonts w:ascii="仿宋" w:eastAsia="仿宋" w:hAnsi="仿宋" w:cs="仿宋_GB2312"/>
          <w:sz w:val="32"/>
          <w:szCs w:val="32"/>
        </w:rPr>
        <w:t>）</w:t>
      </w:r>
      <w:r w:rsidRPr="00192826">
        <w:rPr>
          <w:rFonts w:ascii="仿宋" w:eastAsia="仿宋" w:hAnsi="仿宋" w:cs="仿宋_GB2312" w:hint="eastAsia"/>
          <w:sz w:val="32"/>
          <w:szCs w:val="32"/>
        </w:rPr>
        <w:t>，20元/份；36</w:t>
      </w:r>
      <w:r w:rsidRPr="00192826">
        <w:rPr>
          <w:rFonts w:ascii="仿宋" w:eastAsia="仿宋" w:hAnsi="仿宋" w:cs="仿宋_GB2312"/>
          <w:sz w:val="32"/>
          <w:szCs w:val="32"/>
        </w:rPr>
        <w:t>-45</w:t>
      </w:r>
      <w:r w:rsidRPr="00192826">
        <w:rPr>
          <w:rFonts w:ascii="仿宋" w:eastAsia="仿宋" w:hAnsi="仿宋" w:cs="仿宋_GB2312" w:hint="eastAsia"/>
          <w:sz w:val="32"/>
          <w:szCs w:val="32"/>
        </w:rPr>
        <w:t>周岁</w:t>
      </w:r>
      <w:r w:rsidRPr="00192826">
        <w:rPr>
          <w:rFonts w:ascii="仿宋" w:eastAsia="仿宋" w:hAnsi="仿宋" w:cs="仿宋_GB2312"/>
          <w:sz w:val="32"/>
          <w:szCs w:val="32"/>
        </w:rPr>
        <w:t>（</w:t>
      </w:r>
      <w:r w:rsidRPr="00192826">
        <w:rPr>
          <w:rFonts w:ascii="仿宋" w:eastAsia="仿宋" w:hAnsi="仿宋" w:cs="仿宋_GB2312" w:hint="eastAsia"/>
          <w:sz w:val="32"/>
          <w:szCs w:val="32"/>
        </w:rPr>
        <w:t>含</w:t>
      </w:r>
      <w:r w:rsidRPr="00192826">
        <w:rPr>
          <w:rFonts w:ascii="仿宋" w:eastAsia="仿宋" w:hAnsi="仿宋" w:cs="仿宋_GB2312"/>
          <w:sz w:val="32"/>
          <w:szCs w:val="32"/>
        </w:rPr>
        <w:t>）</w:t>
      </w:r>
      <w:r w:rsidRPr="00192826">
        <w:rPr>
          <w:rFonts w:ascii="仿宋" w:eastAsia="仿宋" w:hAnsi="仿宋" w:cs="仿宋_GB2312" w:hint="eastAsia"/>
          <w:sz w:val="32"/>
          <w:szCs w:val="32"/>
        </w:rPr>
        <w:t>，30元/份，</w:t>
      </w:r>
      <w:proofErr w:type="gramStart"/>
      <w:r w:rsidRPr="00192826">
        <w:rPr>
          <w:rFonts w:ascii="仿宋" w:eastAsia="仿宋" w:hAnsi="仿宋" w:cs="仿宋_GB2312"/>
          <w:sz w:val="32"/>
          <w:szCs w:val="32"/>
        </w:rPr>
        <w:t>每人</w:t>
      </w:r>
      <w:r w:rsidRPr="00192826">
        <w:rPr>
          <w:rFonts w:ascii="仿宋" w:eastAsia="仿宋" w:hAnsi="仿宋" w:cs="仿宋_GB2312" w:hint="eastAsia"/>
          <w:sz w:val="32"/>
          <w:szCs w:val="32"/>
        </w:rPr>
        <w:t>暂</w:t>
      </w:r>
      <w:r w:rsidRPr="00192826">
        <w:rPr>
          <w:rFonts w:ascii="仿宋" w:eastAsia="仿宋" w:hAnsi="仿宋" w:cs="仿宋_GB2312"/>
          <w:sz w:val="32"/>
          <w:szCs w:val="32"/>
        </w:rPr>
        <w:t>限一份</w:t>
      </w:r>
      <w:proofErr w:type="gramEnd"/>
      <w:r w:rsidRPr="00192826">
        <w:rPr>
          <w:rFonts w:ascii="仿宋" w:eastAsia="仿宋" w:hAnsi="仿宋" w:cs="仿宋_GB2312"/>
          <w:sz w:val="32"/>
          <w:szCs w:val="32"/>
        </w:rPr>
        <w:t>。</w:t>
      </w:r>
    </w:p>
    <w:p w:rsidR="00FC6CFD" w:rsidRPr="00192826" w:rsidRDefault="005E30E4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t>4、保险责任</w:t>
      </w:r>
    </w:p>
    <w:tbl>
      <w:tblPr>
        <w:tblStyle w:val="a6"/>
        <w:tblpPr w:leftFromText="180" w:rightFromText="180" w:vertAnchor="text" w:horzAnchor="margin" w:tblpX="250" w:tblpY="115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389"/>
        <w:gridCol w:w="1418"/>
        <w:gridCol w:w="1275"/>
      </w:tblGrid>
      <w:tr w:rsidR="00FC6CFD" w:rsidTr="00340EFD">
        <w:trPr>
          <w:trHeight w:val="398"/>
        </w:trPr>
        <w:tc>
          <w:tcPr>
            <w:tcW w:w="2689" w:type="dxa"/>
            <w:vAlign w:val="center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保障</w:t>
            </w:r>
            <w:r>
              <w:rPr>
                <w:rFonts w:ascii="仿宋" w:eastAsia="仿宋" w:hAnsi="仿宋"/>
                <w:sz w:val="24"/>
                <w:szCs w:val="32"/>
              </w:rPr>
              <w:t>人群</w:t>
            </w:r>
          </w:p>
        </w:tc>
        <w:tc>
          <w:tcPr>
            <w:tcW w:w="1842" w:type="dxa"/>
            <w:vAlign w:val="center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保障</w:t>
            </w:r>
            <w:r>
              <w:rPr>
                <w:rFonts w:ascii="仿宋" w:eastAsia="仿宋" w:hAnsi="仿宋"/>
                <w:sz w:val="24"/>
                <w:szCs w:val="32"/>
              </w:rPr>
              <w:t>责任</w:t>
            </w:r>
          </w:p>
        </w:tc>
        <w:tc>
          <w:tcPr>
            <w:tcW w:w="1389" w:type="dxa"/>
            <w:vAlign w:val="center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保障</w:t>
            </w:r>
            <w:r>
              <w:rPr>
                <w:rFonts w:ascii="仿宋" w:eastAsia="仿宋" w:hAnsi="仿宋"/>
                <w:sz w:val="24"/>
                <w:szCs w:val="32"/>
              </w:rPr>
              <w:t>期限</w:t>
            </w:r>
          </w:p>
        </w:tc>
        <w:tc>
          <w:tcPr>
            <w:tcW w:w="1418" w:type="dxa"/>
            <w:vAlign w:val="center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保障</w:t>
            </w:r>
            <w:r>
              <w:rPr>
                <w:rFonts w:ascii="仿宋" w:eastAsia="仿宋" w:hAnsi="仿宋"/>
                <w:sz w:val="24"/>
                <w:szCs w:val="32"/>
              </w:rPr>
              <w:t>金额</w:t>
            </w:r>
          </w:p>
        </w:tc>
        <w:tc>
          <w:tcPr>
            <w:tcW w:w="1275" w:type="dxa"/>
            <w:vAlign w:val="center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保障</w:t>
            </w:r>
            <w:r>
              <w:rPr>
                <w:rFonts w:ascii="仿宋" w:eastAsia="仿宋" w:hAnsi="仿宋"/>
                <w:sz w:val="24"/>
                <w:szCs w:val="32"/>
              </w:rPr>
              <w:t>费用</w:t>
            </w:r>
          </w:p>
        </w:tc>
      </w:tr>
      <w:tr w:rsidR="00FC6CFD" w:rsidTr="00340EFD">
        <w:trPr>
          <w:trHeight w:val="853"/>
        </w:trPr>
        <w:tc>
          <w:tcPr>
            <w:tcW w:w="2689" w:type="dxa"/>
            <w:vMerge w:val="restart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20周岁-35周岁</w:t>
            </w:r>
            <w:r>
              <w:rPr>
                <w:rFonts w:ascii="仿宋" w:eastAsia="仿宋" w:hAnsi="仿宋"/>
                <w:sz w:val="24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含</w:t>
            </w:r>
            <w:r>
              <w:rPr>
                <w:rFonts w:ascii="仿宋" w:eastAsia="仿宋" w:hAnsi="仿宋"/>
                <w:sz w:val="24"/>
                <w:szCs w:val="32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，符合</w:t>
            </w:r>
            <w:r>
              <w:rPr>
                <w:rFonts w:ascii="仿宋" w:eastAsia="仿宋" w:hAnsi="仿宋"/>
                <w:sz w:val="24"/>
                <w:szCs w:val="32"/>
              </w:rPr>
              <w:t>国家计划生育政策、已领取准生证、妊娠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未满28周</w:t>
            </w:r>
            <w:r>
              <w:rPr>
                <w:rFonts w:ascii="仿宋" w:eastAsia="仿宋" w:hAnsi="仿宋"/>
                <w:sz w:val="24"/>
                <w:szCs w:val="32"/>
              </w:rPr>
              <w:t>的健康女性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6CFD" w:rsidRDefault="005E30E4" w:rsidP="00340EFD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妊娠</w:t>
            </w:r>
            <w:r>
              <w:rPr>
                <w:rFonts w:ascii="仿宋" w:eastAsia="仿宋" w:hAnsi="仿宋"/>
                <w:sz w:val="24"/>
                <w:szCs w:val="32"/>
              </w:rPr>
              <w:t>终止手术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医疗补偿</w:t>
            </w:r>
          </w:p>
        </w:tc>
        <w:tc>
          <w:tcPr>
            <w:tcW w:w="1389" w:type="dxa"/>
            <w:vMerge w:val="restart"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1年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1000元</w:t>
            </w:r>
          </w:p>
        </w:tc>
        <w:tc>
          <w:tcPr>
            <w:tcW w:w="1275" w:type="dxa"/>
            <w:vMerge w:val="restart"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20元</w:t>
            </w:r>
          </w:p>
          <w:p w:rsidR="00FC6CFD" w:rsidRDefault="00FC6CFD" w:rsidP="00340EFD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FC6CFD" w:rsidTr="00340EFD">
        <w:trPr>
          <w:trHeight w:val="900"/>
        </w:trPr>
        <w:tc>
          <w:tcPr>
            <w:tcW w:w="2689" w:type="dxa"/>
            <w:vMerge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842" w:type="dxa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新生儿</w:t>
            </w:r>
            <w:r>
              <w:rPr>
                <w:rFonts w:ascii="仿宋" w:eastAsia="仿宋" w:hAnsi="仿宋"/>
                <w:sz w:val="24"/>
                <w:szCs w:val="32"/>
              </w:rPr>
              <w:t>特定先天性疾病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医疗</w:t>
            </w:r>
            <w:r>
              <w:rPr>
                <w:rFonts w:ascii="仿宋" w:eastAsia="仿宋" w:hAnsi="仿宋"/>
                <w:sz w:val="24"/>
                <w:szCs w:val="32"/>
              </w:rPr>
              <w:t>费用补偿</w:t>
            </w:r>
          </w:p>
        </w:tc>
        <w:tc>
          <w:tcPr>
            <w:tcW w:w="1389" w:type="dxa"/>
            <w:vMerge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418" w:type="dxa"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20000元</w:t>
            </w:r>
          </w:p>
        </w:tc>
        <w:tc>
          <w:tcPr>
            <w:tcW w:w="1275" w:type="dxa"/>
            <w:vMerge/>
          </w:tcPr>
          <w:p w:rsidR="00FC6CFD" w:rsidRDefault="00FC6CFD" w:rsidP="00340EFD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FC6CFD" w:rsidTr="00340EFD">
        <w:trPr>
          <w:trHeight w:val="614"/>
        </w:trPr>
        <w:tc>
          <w:tcPr>
            <w:tcW w:w="2689" w:type="dxa"/>
            <w:vMerge w:val="restart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36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周岁-</w:t>
            </w:r>
            <w:r>
              <w:rPr>
                <w:rFonts w:ascii="仿宋" w:eastAsia="仿宋" w:hAnsi="仿宋"/>
                <w:sz w:val="24"/>
                <w:szCs w:val="32"/>
              </w:rPr>
              <w:t>45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周岁</w:t>
            </w:r>
            <w:r>
              <w:rPr>
                <w:rFonts w:ascii="仿宋" w:eastAsia="仿宋" w:hAnsi="仿宋"/>
                <w:sz w:val="24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含</w:t>
            </w:r>
            <w:r>
              <w:rPr>
                <w:rFonts w:ascii="仿宋" w:eastAsia="仿宋" w:hAnsi="仿宋"/>
                <w:sz w:val="24"/>
                <w:szCs w:val="32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，符合</w:t>
            </w:r>
            <w:r>
              <w:rPr>
                <w:rFonts w:ascii="仿宋" w:eastAsia="仿宋" w:hAnsi="仿宋"/>
                <w:sz w:val="24"/>
                <w:szCs w:val="32"/>
              </w:rPr>
              <w:t>国家计划生育政策、已领取准生证、妊娠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未满28周</w:t>
            </w:r>
            <w:r>
              <w:rPr>
                <w:rFonts w:ascii="仿宋" w:eastAsia="仿宋" w:hAnsi="仿宋"/>
                <w:sz w:val="24"/>
                <w:szCs w:val="32"/>
              </w:rPr>
              <w:t>的健康女性</w:t>
            </w:r>
          </w:p>
        </w:tc>
        <w:tc>
          <w:tcPr>
            <w:tcW w:w="1842" w:type="dxa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妊娠</w:t>
            </w:r>
            <w:r>
              <w:rPr>
                <w:rFonts w:ascii="仿宋" w:eastAsia="仿宋" w:hAnsi="仿宋"/>
                <w:sz w:val="24"/>
                <w:szCs w:val="32"/>
              </w:rPr>
              <w:t>终止手术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医疗补偿</w:t>
            </w:r>
          </w:p>
        </w:tc>
        <w:tc>
          <w:tcPr>
            <w:tcW w:w="1389" w:type="dxa"/>
            <w:vMerge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418" w:type="dxa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1000元</w:t>
            </w:r>
          </w:p>
        </w:tc>
        <w:tc>
          <w:tcPr>
            <w:tcW w:w="1275" w:type="dxa"/>
            <w:vMerge w:val="restart"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FC6CFD" w:rsidRDefault="00FC6CFD" w:rsidP="00340EFD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FC6CFD" w:rsidRDefault="005E30E4" w:rsidP="00340EFD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3</w:t>
            </w:r>
            <w:r>
              <w:rPr>
                <w:rFonts w:ascii="仿宋" w:eastAsia="仿宋" w:hAnsi="仿宋"/>
                <w:sz w:val="24"/>
                <w:szCs w:val="32"/>
              </w:rPr>
              <w:t>0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元</w:t>
            </w:r>
          </w:p>
        </w:tc>
      </w:tr>
      <w:tr w:rsidR="00FC6CFD" w:rsidTr="00340EFD">
        <w:trPr>
          <w:trHeight w:val="717"/>
        </w:trPr>
        <w:tc>
          <w:tcPr>
            <w:tcW w:w="2689" w:type="dxa"/>
            <w:vMerge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842" w:type="dxa"/>
          </w:tcPr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新生儿</w:t>
            </w:r>
            <w:r>
              <w:rPr>
                <w:rFonts w:ascii="仿宋" w:eastAsia="仿宋" w:hAnsi="仿宋"/>
                <w:sz w:val="24"/>
                <w:szCs w:val="32"/>
              </w:rPr>
              <w:t>特定先天性疾病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医疗</w:t>
            </w:r>
            <w:r>
              <w:rPr>
                <w:rFonts w:ascii="仿宋" w:eastAsia="仿宋" w:hAnsi="仿宋"/>
                <w:sz w:val="24"/>
                <w:szCs w:val="32"/>
              </w:rPr>
              <w:t>费用补偿</w:t>
            </w:r>
          </w:p>
        </w:tc>
        <w:tc>
          <w:tcPr>
            <w:tcW w:w="1389" w:type="dxa"/>
            <w:vMerge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418" w:type="dxa"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FC6CFD" w:rsidRDefault="005E30E4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20000元</w:t>
            </w:r>
          </w:p>
        </w:tc>
        <w:tc>
          <w:tcPr>
            <w:tcW w:w="1275" w:type="dxa"/>
            <w:vMerge/>
          </w:tcPr>
          <w:p w:rsidR="00FC6CFD" w:rsidRDefault="00FC6CFD" w:rsidP="00340EFD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92826">
        <w:rPr>
          <w:rFonts w:ascii="仿宋" w:eastAsia="仿宋" w:hAnsi="仿宋" w:cs="仿宋_GB2312" w:hint="eastAsia"/>
          <w:sz w:val="32"/>
          <w:szCs w:val="32"/>
        </w:rPr>
        <w:lastRenderedPageBreak/>
        <w:t>每购买一份“新生儿关爱计划”基础保障，吉祥人寿即</w:t>
      </w:r>
      <w:proofErr w:type="gramStart"/>
      <w:r w:rsidRPr="00192826">
        <w:rPr>
          <w:rFonts w:ascii="仿宋" w:eastAsia="仿宋" w:hAnsi="仿宋" w:cs="仿宋_GB2312" w:hint="eastAsia"/>
          <w:sz w:val="32"/>
          <w:szCs w:val="32"/>
        </w:rPr>
        <w:t>以孕妈妈</w:t>
      </w:r>
      <w:proofErr w:type="gramEnd"/>
      <w:r w:rsidRPr="00192826">
        <w:rPr>
          <w:rFonts w:ascii="仿宋" w:eastAsia="仿宋" w:hAnsi="仿宋" w:cs="仿宋_GB2312" w:hint="eastAsia"/>
          <w:sz w:val="32"/>
          <w:szCs w:val="32"/>
        </w:rPr>
        <w:t>和宝宝的名义向湖南省妇女儿童发展基金会育娃娃基金捐赠0.1元。基础保障适用条款为《吉祥人寿育娃娃医疗保险条款》。</w:t>
      </w:r>
    </w:p>
    <w:p w:rsidR="00FC6CFD" w:rsidRPr="00192826" w:rsidRDefault="005E30E4" w:rsidP="00340EFD">
      <w:pPr>
        <w:spacing w:line="6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bookmarkStart w:id="2" w:name="_Toc383157531"/>
      <w:r w:rsidRPr="00192826">
        <w:rPr>
          <w:rFonts w:ascii="仿宋" w:eastAsia="仿宋" w:hAnsi="仿宋" w:cs="仿宋_GB2312" w:hint="eastAsia"/>
          <w:b/>
          <w:bCs/>
          <w:sz w:val="32"/>
          <w:szCs w:val="32"/>
        </w:rPr>
        <w:t>二、理赔相关流程</w:t>
      </w:r>
      <w:bookmarkEnd w:id="2"/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1、报案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一旦发生保险事故，被保险人或其受益人（代理人）应在事故发生后及时向吉祥人寿全国统一服务热线报案，也可通过当地的吉祥人寿公司下辖机构、专属志愿服务网点协助办理报案。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吉祥人寿全国统一服务电话：</w:t>
      </w:r>
      <w:r w:rsidRPr="00192826">
        <w:rPr>
          <w:rFonts w:ascii="仿宋" w:eastAsia="仿宋" w:hAnsi="仿宋" w:cs="仿宋_GB2312" w:hint="eastAsia"/>
          <w:b/>
          <w:color w:val="1D1D1D"/>
          <w:kern w:val="0"/>
          <w:sz w:val="32"/>
          <w:szCs w:val="32"/>
        </w:rPr>
        <w:t>4008003003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2、提出理赔申请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被保险人可通过直接办理、委托办理、协助办理等方式向吉祥人寿当地分支机构提出理赔申请。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3、提供理赔申请单证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申请人根据申请赔付类别，填写给付保险金申请书，并提供以下单证：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(1)被保险人申请妊娠</w:t>
      </w:r>
      <w:r w:rsidRPr="00192826"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  <w:t>终止手术</w:t>
      </w: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医疗补偿应提供单证：</w:t>
      </w:r>
    </w:p>
    <w:p w:rsidR="00FC6CFD" w:rsidRPr="00192826" w:rsidRDefault="005E30E4" w:rsidP="00340EFD">
      <w:pPr>
        <w:pStyle w:val="a8"/>
        <w:spacing w:line="600" w:lineRule="exact"/>
        <w:ind w:leftChars="200" w:left="420" w:firstLineChars="100" w:firstLine="32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①被保险人身份证复印件；</w:t>
      </w:r>
    </w:p>
    <w:p w:rsidR="00FC6CFD" w:rsidRPr="00192826" w:rsidRDefault="005E30E4" w:rsidP="00340EFD">
      <w:pPr>
        <w:pStyle w:val="a8"/>
        <w:spacing w:line="600" w:lineRule="exact"/>
        <w:ind w:leftChars="200" w:left="420" w:firstLineChars="100" w:firstLine="32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②病历及诊断证明；</w:t>
      </w:r>
    </w:p>
    <w:p w:rsidR="00FC6CFD" w:rsidRPr="00192826" w:rsidRDefault="005E30E4" w:rsidP="00340EFD">
      <w:pPr>
        <w:pStyle w:val="a8"/>
        <w:spacing w:line="600" w:lineRule="exact"/>
        <w:ind w:leftChars="200" w:left="420" w:firstLineChars="100" w:firstLine="320"/>
        <w:rPr>
          <w:rFonts w:ascii="仿宋" w:eastAsia="仿宋" w:hAnsi="仿宋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③被保险人指定存折（卡）的复印件。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(2)被保险人申请新生儿</w:t>
      </w:r>
      <w:r w:rsidRPr="00192826"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  <w:t>特定先天性疾病</w:t>
      </w: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医疗</w:t>
      </w:r>
      <w:r w:rsidRPr="00192826"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  <w:t>费用补偿</w:t>
      </w: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应提供单证：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lastRenderedPageBreak/>
        <w:t>①被保险人身份证复印件；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②新生儿病历及诊断证明；医疗费发票原件（或医疗费用报销分割单），住院费用总清单；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③被保险人指定存折（卡）的复印件。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(3)代办理赔事宜。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如由代理人办理保险金申请事宜，还应提供被保险人或受益人授权委托书或公证书等证明性文件、代理人的身份证原件和复印件。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4、保险金的给付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(1)治疗结束后30日内被保险人或受益人（代理人）应向吉祥人寿当地分支机构申请理赔,若自保险事故发生之日起两年内没有提出理赔申请，即视为自动放弃权益，吉祥人寿不再给付保险金。</w:t>
      </w:r>
    </w:p>
    <w:p w:rsidR="00FC6CFD" w:rsidRPr="00192826" w:rsidRDefault="005E30E4" w:rsidP="00340EFD">
      <w:pPr>
        <w:spacing w:line="600" w:lineRule="exact"/>
        <w:ind w:firstLineChars="200" w:firstLine="640"/>
        <w:rPr>
          <w:rFonts w:ascii="仿宋" w:eastAsia="仿宋" w:hAnsi="仿宋" w:cs="仿宋_GB2312"/>
          <w:bCs/>
          <w:color w:val="1D1D1D"/>
          <w:kern w:val="0"/>
          <w:sz w:val="32"/>
          <w:szCs w:val="32"/>
        </w:rPr>
      </w:pPr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(2)</w:t>
      </w:r>
      <w:proofErr w:type="gramStart"/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凡责任</w:t>
      </w:r>
      <w:proofErr w:type="gramEnd"/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明确、事实清楚，索赔材料齐全、无需调查的案件，吉祥人寿理赔部门在10个工作日内处理赔案并将赔款转入被保险人或受益人指定存折（卡），并以短信将理赔给付信息发给被保险人或受益人。特殊情况</w:t>
      </w:r>
      <w:proofErr w:type="gramStart"/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需调查</w:t>
      </w:r>
      <w:proofErr w:type="gramEnd"/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取证的赔案，最长不超过60日，其他未尽事宜以银保</w:t>
      </w:r>
      <w:proofErr w:type="gramStart"/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监相关</w:t>
      </w:r>
      <w:proofErr w:type="gramEnd"/>
      <w:r w:rsidRPr="00192826">
        <w:rPr>
          <w:rFonts w:ascii="仿宋" w:eastAsia="仿宋" w:hAnsi="仿宋" w:cs="仿宋_GB2312" w:hint="eastAsia"/>
          <w:bCs/>
          <w:color w:val="1D1D1D"/>
          <w:kern w:val="0"/>
          <w:sz w:val="32"/>
          <w:szCs w:val="32"/>
        </w:rPr>
        <w:t>规定为准。</w:t>
      </w:r>
    </w:p>
    <w:p w:rsidR="00340EFD" w:rsidRDefault="00340EFD">
      <w:pPr>
        <w:widowControl/>
        <w:jc w:val="left"/>
        <w:rPr>
          <w:rFonts w:ascii="仿宋_GB2312" w:eastAsia="仿宋_GB2312" w:hAnsi="仿宋_GB2312" w:cs="仿宋_GB2312"/>
          <w:bCs/>
          <w:color w:val="1D1D1D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1D1D1D"/>
          <w:kern w:val="0"/>
          <w:sz w:val="32"/>
          <w:szCs w:val="32"/>
        </w:rPr>
        <w:br w:type="page"/>
      </w:r>
    </w:p>
    <w:p w:rsidR="00FC6CFD" w:rsidRDefault="005E30E4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附件2：</w:t>
      </w:r>
    </w:p>
    <w:p w:rsidR="00FC6CFD" w:rsidRDefault="005E30E4" w:rsidP="00340EFD">
      <w:pPr>
        <w:spacing w:before="240" w:line="4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吉祥</w:t>
      </w:r>
      <w:r>
        <w:rPr>
          <w:rFonts w:ascii="黑体" w:eastAsia="黑体" w:hAnsi="黑体" w:cs="黑体"/>
          <w:sz w:val="44"/>
          <w:szCs w:val="44"/>
        </w:rPr>
        <w:t>人寿</w:t>
      </w:r>
      <w:r>
        <w:rPr>
          <w:rFonts w:ascii="黑体" w:eastAsia="黑体" w:hAnsi="黑体" w:cs="黑体" w:hint="eastAsia"/>
          <w:sz w:val="44"/>
          <w:szCs w:val="44"/>
        </w:rPr>
        <w:t>湖南省各</w:t>
      </w:r>
      <w:r>
        <w:rPr>
          <w:rFonts w:ascii="黑体" w:eastAsia="黑体" w:hAnsi="黑体" w:cs="黑体"/>
          <w:sz w:val="44"/>
          <w:szCs w:val="44"/>
        </w:rPr>
        <w:t>市州工作</w:t>
      </w:r>
      <w:r>
        <w:rPr>
          <w:rFonts w:ascii="黑体" w:eastAsia="黑体" w:hAnsi="黑体" w:cs="黑体" w:hint="eastAsia"/>
          <w:sz w:val="44"/>
          <w:szCs w:val="44"/>
        </w:rPr>
        <w:t>联络人名单</w:t>
      </w:r>
    </w:p>
    <w:tbl>
      <w:tblPr>
        <w:tblpPr w:leftFromText="180" w:rightFromText="180" w:vertAnchor="text" w:horzAnchor="page" w:tblpXSpec="center" w:tblpY="438"/>
        <w:tblOverlap w:val="never"/>
        <w:tblW w:w="91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961"/>
        <w:gridCol w:w="1540"/>
        <w:gridCol w:w="1540"/>
        <w:gridCol w:w="3082"/>
      </w:tblGrid>
      <w:tr w:rsidR="00FC6CFD" w:rsidTr="00340EFD">
        <w:trPr>
          <w:trHeight w:hRule="exact" w:val="340"/>
        </w:trPr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姓</w:t>
            </w:r>
            <w:r>
              <w:rPr>
                <w:rStyle w:val="font11"/>
                <w:rFonts w:eastAsia="仿宋"/>
              </w:rPr>
              <w:t xml:space="preserve">  </w:t>
            </w:r>
            <w:r>
              <w:rPr>
                <w:rStyle w:val="font21"/>
              </w:rPr>
              <w:t>名</w:t>
            </w:r>
          </w:p>
        </w:tc>
        <w:tc>
          <w:tcPr>
            <w:tcW w:w="19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单</w:t>
            </w:r>
            <w:r>
              <w:rPr>
                <w:rStyle w:val="font11"/>
                <w:rFonts w:eastAsia="仿宋"/>
              </w:rPr>
              <w:t xml:space="preserve">  </w:t>
            </w:r>
            <w:r>
              <w:rPr>
                <w:rStyle w:val="font21"/>
              </w:rPr>
              <w:t>位</w:t>
            </w:r>
          </w:p>
        </w:tc>
        <w:tc>
          <w:tcPr>
            <w:tcW w:w="15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职</w:t>
            </w:r>
            <w:r>
              <w:rPr>
                <w:rStyle w:val="font11"/>
                <w:rFonts w:eastAsia="仿宋"/>
              </w:rPr>
              <w:t xml:space="preserve">  </w:t>
            </w:r>
            <w:proofErr w:type="gramStart"/>
            <w:r>
              <w:rPr>
                <w:rStyle w:val="font21"/>
              </w:rPr>
              <w:t>务</w:t>
            </w:r>
            <w:proofErr w:type="gramEnd"/>
          </w:p>
        </w:tc>
        <w:tc>
          <w:tcPr>
            <w:tcW w:w="15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郭林红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长沙中心支公司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18607318780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guolinhong@jxlife.com.cn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宗 宗</w:t>
            </w:r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18670707171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zongzong@jxlife.com.cn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李佩群</w:t>
            </w:r>
            <w:proofErr w:type="gramEnd"/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株洲中心支公司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13807337064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lipeiqun@jxlife.com.cn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杨舒童</w:t>
            </w:r>
            <w:proofErr w:type="gramEnd"/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13762336322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yangshutong@jxlife.com.cn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彭星辉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湘潭中心支公司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13807320777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pengxinghui@jxlife.com.cn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谭</w:t>
            </w:r>
            <w:r>
              <w:rPr>
                <w:rStyle w:val="font11"/>
                <w:rFonts w:eastAsia="仿宋"/>
              </w:rPr>
              <w:t>新颖</w:t>
            </w:r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团险</w:t>
            </w:r>
            <w:r>
              <w:rPr>
                <w:rStyle w:val="font11"/>
                <w:rFonts w:eastAsia="仿宋"/>
              </w:rPr>
              <w:t>负责人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13807375444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tanxinying@jxlife.com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蒋元林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常德中心支公司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18817100116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jiangyuanlin@jxlife.com.cn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朱芳君</w:t>
            </w:r>
            <w:proofErr w:type="gramEnd"/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18075605766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zhufangjun@jxlife.com.cn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钟宏宇</w:t>
            </w:r>
            <w:proofErr w:type="gramEnd"/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岳阳中心支公司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18573008678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1993811826@qq.com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付嵩</w:t>
            </w:r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团险</w:t>
            </w:r>
            <w:r>
              <w:rPr>
                <w:rStyle w:val="font11"/>
                <w:rFonts w:eastAsia="仿宋"/>
              </w:rPr>
              <w:t>负责人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15873008900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363478953@qq.com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鲁明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益阳中心支公司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18607374481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luming@jxlife.com.cn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田国斌</w:t>
            </w:r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总经理助理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13469403099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tianguobin@jxlife.com.cn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杨海峰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衡阳中心支公司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18684990609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yanghaifeng@jxlife.com.cn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王</w:t>
            </w:r>
            <w:r>
              <w:rPr>
                <w:rStyle w:val="font11"/>
                <w:rFonts w:eastAsia="仿宋"/>
              </w:rPr>
              <w:t>冬</w:t>
            </w:r>
            <w:proofErr w:type="gramStart"/>
            <w:r>
              <w:rPr>
                <w:rStyle w:val="font11"/>
                <w:rFonts w:eastAsia="仿宋"/>
              </w:rPr>
              <w:t>冬</w:t>
            </w:r>
            <w:proofErr w:type="gramEnd"/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团险</w:t>
            </w:r>
            <w:r>
              <w:rPr>
                <w:rStyle w:val="font11"/>
                <w:rFonts w:eastAsia="仿宋"/>
              </w:rPr>
              <w:t>负责人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13787796646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wangdongdong@jxlife.com.cn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曾琼</w:t>
            </w:r>
            <w:proofErr w:type="gramEnd"/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邵阳中心支公司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13507399822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2533804260@qq.com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贺建国</w:t>
            </w:r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13807395708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453713234@qq.com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石永红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张家界中心支公司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13117446899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shiyonghong@jxlife.com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聂春辉</w:t>
            </w:r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13787976008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1300606983@qq.com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黄希宁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郴州中心支公司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13907350262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huangxining@jxlife.com.cn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21"/>
              </w:rPr>
              <w:t>杜贯</w:t>
            </w:r>
            <w:r>
              <w:rPr>
                <w:rStyle w:val="font11"/>
                <w:rFonts w:eastAsia="仿宋"/>
              </w:rPr>
              <w:t>生</w:t>
            </w:r>
            <w:proofErr w:type="gramEnd"/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13975753312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duguansheng@jxlife.com.cn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周新民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永州中心支公司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18074683399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2764786679@qq.com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王</w:t>
            </w:r>
            <w:r>
              <w:rPr>
                <w:rStyle w:val="font11"/>
                <w:rFonts w:eastAsia="仿宋"/>
              </w:rPr>
              <w:t>文胜</w:t>
            </w:r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总经理助理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13607437286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wangwensheng@jxlife.com.cn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黄松涛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怀化中心支公司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18907453226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huangsongtao@jxlife.com.cn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欧阳</w:t>
            </w:r>
            <w:r>
              <w:rPr>
                <w:rStyle w:val="font11"/>
                <w:rFonts w:eastAsia="仿宋"/>
              </w:rPr>
              <w:t>静</w:t>
            </w:r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18807458961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ouyangjing@jxlife.com.cn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万振华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娄底中心支公司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13807386500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280784526@qq.com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王</w:t>
            </w:r>
            <w:r>
              <w:rPr>
                <w:rStyle w:val="font11"/>
                <w:rFonts w:eastAsia="仿宋"/>
              </w:rPr>
              <w:t>理</w:t>
            </w:r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总经理助理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13762290220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wangli@jxlife.com.cn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冉涛</w:t>
            </w:r>
          </w:p>
        </w:tc>
        <w:tc>
          <w:tcPr>
            <w:tcW w:w="196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湘西中心支公司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15874398666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1853465372@qq.com</w:t>
            </w:r>
          </w:p>
        </w:tc>
      </w:tr>
      <w:tr w:rsidR="00FC6CFD" w:rsidTr="00340EFD">
        <w:trPr>
          <w:trHeight w:hRule="exact" w:val="340"/>
        </w:trPr>
        <w:tc>
          <w:tcPr>
            <w:tcW w:w="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杨金枝</w:t>
            </w:r>
          </w:p>
        </w:tc>
        <w:tc>
          <w:tcPr>
            <w:tcW w:w="196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FC6CF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13135098701</w:t>
            </w:r>
          </w:p>
        </w:tc>
        <w:tc>
          <w:tcPr>
            <w:tcW w:w="30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6CFD" w:rsidRDefault="005E30E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2930979796@qq.com</w:t>
            </w:r>
          </w:p>
        </w:tc>
      </w:tr>
    </w:tbl>
    <w:p w:rsidR="00192826" w:rsidRDefault="00192826">
      <w:pPr>
        <w:spacing w:line="460" w:lineRule="exact"/>
        <w:rPr>
          <w:rFonts w:ascii="仿宋" w:eastAsia="仿宋" w:hAnsi="仿宋" w:cs="仿宋"/>
          <w:sz w:val="32"/>
          <w:szCs w:val="32"/>
        </w:rPr>
      </w:pPr>
    </w:p>
    <w:p w:rsidR="00340EFD" w:rsidRDefault="00340EFD">
      <w:pPr>
        <w:spacing w:line="460" w:lineRule="exact"/>
        <w:rPr>
          <w:rFonts w:ascii="仿宋" w:eastAsia="仿宋" w:hAnsi="仿宋" w:cs="仿宋" w:hint="eastAsia"/>
          <w:sz w:val="32"/>
          <w:szCs w:val="32"/>
        </w:rPr>
      </w:pPr>
    </w:p>
    <w:p w:rsidR="00FC6CFD" w:rsidRDefault="005E30E4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附件3：</w:t>
      </w:r>
    </w:p>
    <w:p w:rsidR="00FC6CFD" w:rsidRDefault="00FC6CFD">
      <w:pPr>
        <w:spacing w:line="460" w:lineRule="exact"/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</w:p>
    <w:p w:rsidR="00FC6CFD" w:rsidRDefault="005E30E4">
      <w:pPr>
        <w:spacing w:line="460" w:lineRule="exact"/>
        <w:ind w:firstLineChars="300" w:firstLine="132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各市州妇联联系人名单回执表</w:t>
      </w:r>
    </w:p>
    <w:tbl>
      <w:tblPr>
        <w:tblpPr w:leftFromText="180" w:rightFromText="180" w:vertAnchor="text" w:horzAnchor="page" w:tblpX="1807" w:tblpY="445"/>
        <w:tblOverlap w:val="never"/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446"/>
        <w:gridCol w:w="1586"/>
        <w:gridCol w:w="1613"/>
        <w:gridCol w:w="1401"/>
        <w:gridCol w:w="1309"/>
      </w:tblGrid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5E30E4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Ansi="仿宋" w:cs="仿宋" w:hint="eastAsia"/>
                <w:color w:val="000000"/>
                <w:sz w:val="32"/>
                <w:szCs w:val="32"/>
              </w:rPr>
              <w:t>姓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 w:hAnsi="仿宋" w:cs="仿宋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446" w:type="dxa"/>
            <w:vAlign w:val="center"/>
          </w:tcPr>
          <w:p w:rsidR="00FC6CFD" w:rsidRDefault="005E30E4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Ansi="仿宋" w:cs="仿宋" w:hint="eastAsia"/>
                <w:color w:val="000000"/>
                <w:sz w:val="32"/>
                <w:szCs w:val="32"/>
              </w:rPr>
              <w:t>单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 w:hAnsi="仿宋" w:cs="仿宋" w:hint="eastAsia"/>
                <w:color w:val="000000"/>
                <w:sz w:val="32"/>
                <w:szCs w:val="32"/>
              </w:rPr>
              <w:t>位</w:t>
            </w:r>
          </w:p>
        </w:tc>
        <w:tc>
          <w:tcPr>
            <w:tcW w:w="1586" w:type="dxa"/>
            <w:vAlign w:val="center"/>
          </w:tcPr>
          <w:p w:rsidR="00FC6CFD" w:rsidRDefault="005E30E4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Ansi="仿宋" w:cs="仿宋" w:hint="eastAsia"/>
                <w:color w:val="000000"/>
                <w:sz w:val="32"/>
                <w:szCs w:val="32"/>
              </w:rPr>
              <w:t>职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" w:hAnsi="仿宋" w:cs="仿宋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13" w:type="dxa"/>
            <w:vAlign w:val="center"/>
          </w:tcPr>
          <w:p w:rsidR="00FC6CFD" w:rsidRDefault="005E30E4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401" w:type="dxa"/>
            <w:vAlign w:val="center"/>
          </w:tcPr>
          <w:p w:rsidR="00FC6CFD" w:rsidRDefault="005E30E4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QQ</w:t>
            </w:r>
          </w:p>
        </w:tc>
        <w:tc>
          <w:tcPr>
            <w:tcW w:w="1309" w:type="dxa"/>
            <w:vAlign w:val="center"/>
          </w:tcPr>
          <w:p w:rsidR="00FC6CFD" w:rsidRDefault="005E30E4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Ansi="仿宋" w:cs="仿宋" w:hint="eastAsia"/>
                <w:color w:val="000000"/>
                <w:sz w:val="32"/>
                <w:szCs w:val="32"/>
              </w:rPr>
              <w:t>备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 w:hAnsi="仿宋" w:cs="仿宋" w:hint="eastAsia"/>
                <w:color w:val="000000"/>
                <w:sz w:val="32"/>
                <w:szCs w:val="32"/>
              </w:rPr>
              <w:t>注</w:t>
            </w: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FC6CFD" w:rsidTr="00340EFD">
        <w:trPr>
          <w:trHeight w:val="672"/>
        </w:trPr>
        <w:tc>
          <w:tcPr>
            <w:tcW w:w="128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CFD" w:rsidRDefault="00FC6CFD">
            <w:pPr>
              <w:spacing w:line="4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 w:rsidR="00FC6CFD" w:rsidRDefault="00FC6CFD">
      <w:pPr>
        <w:spacing w:line="460" w:lineRule="exact"/>
        <w:jc w:val="left"/>
        <w:rPr>
          <w:rFonts w:ascii="黑体" w:eastAsia="黑体" w:hAnsi="黑体" w:cs="黑体"/>
          <w:sz w:val="44"/>
          <w:szCs w:val="44"/>
        </w:rPr>
      </w:pPr>
    </w:p>
    <w:p w:rsidR="00FC6CFD" w:rsidRDefault="005E30E4">
      <w:pPr>
        <w:spacing w:line="500" w:lineRule="exact"/>
        <w:jc w:val="center"/>
        <w:rPr>
          <w:rFonts w:eastAsia="仿宋" w:hAnsi="仿宋"/>
          <w:sz w:val="32"/>
          <w:szCs w:val="32"/>
        </w:rPr>
      </w:pPr>
      <w:r>
        <w:rPr>
          <w:rFonts w:eastAsia="仿宋" w:hAnsi="仿宋" w:cs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" w:hAnsi="仿宋" w:cs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20</w:t>
      </w:r>
      <w:r>
        <w:rPr>
          <w:rFonts w:eastAsia="仿宋" w:hAnsi="仿宋" w:cs="仿宋" w:hint="eastAsia"/>
          <w:sz w:val="32"/>
          <w:szCs w:val="32"/>
        </w:rPr>
        <w:t>日前将电子</w:t>
      </w:r>
      <w:proofErr w:type="gramStart"/>
      <w:r>
        <w:rPr>
          <w:rFonts w:eastAsia="仿宋" w:hAnsi="仿宋" w:cs="仿宋" w:hint="eastAsia"/>
          <w:sz w:val="32"/>
          <w:szCs w:val="32"/>
        </w:rPr>
        <w:t>档</w:t>
      </w:r>
      <w:proofErr w:type="gramEnd"/>
      <w:r>
        <w:rPr>
          <w:rFonts w:eastAsia="仿宋" w:hAnsi="仿宋" w:cs="仿宋" w:hint="eastAsia"/>
          <w:sz w:val="32"/>
          <w:szCs w:val="32"/>
        </w:rPr>
        <w:t>发送至邮箱：</w:t>
      </w:r>
      <w:hyperlink r:id="rId9" w:history="1">
        <w:r w:rsidRPr="00606C8D">
          <w:rPr>
            <w:rStyle w:val="a7"/>
            <w:rFonts w:eastAsia="仿宋" w:hint="eastAsia"/>
            <w:color w:val="000000" w:themeColor="text1"/>
            <w:sz w:val="32"/>
            <w:szCs w:val="32"/>
            <w:u w:val="none"/>
          </w:rPr>
          <w:t>357805963</w:t>
        </w:r>
        <w:r w:rsidRPr="00606C8D">
          <w:rPr>
            <w:rStyle w:val="a7"/>
            <w:rFonts w:eastAsia="仿宋"/>
            <w:color w:val="000000" w:themeColor="text1"/>
            <w:sz w:val="32"/>
            <w:szCs w:val="32"/>
            <w:u w:val="none"/>
          </w:rPr>
          <w:t>@qq.com</w:t>
        </w:r>
      </w:hyperlink>
      <w:r w:rsidRPr="00606C8D">
        <w:rPr>
          <w:rFonts w:eastAsia="仿宋" w:hAnsi="仿宋" w:cs="仿宋" w:hint="eastAsia"/>
          <w:color w:val="000000" w:themeColor="text1"/>
          <w:sz w:val="32"/>
          <w:szCs w:val="32"/>
        </w:rPr>
        <w:t>）</w:t>
      </w:r>
    </w:p>
    <w:sectPr w:rsidR="00FC6CFD" w:rsidSect="00D42FB2">
      <w:footerReference w:type="default" r:id="rId10"/>
      <w:pgSz w:w="11906" w:h="16838"/>
      <w:pgMar w:top="1985" w:right="1474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14" w:rsidRDefault="00982014" w:rsidP="00FC6CFD">
      <w:r>
        <w:separator/>
      </w:r>
    </w:p>
  </w:endnote>
  <w:endnote w:type="continuationSeparator" w:id="0">
    <w:p w:rsidR="00982014" w:rsidRDefault="00982014" w:rsidP="00FC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FD" w:rsidRDefault="00FC6CFD">
    <w:pPr>
      <w:pStyle w:val="a4"/>
      <w:jc w:val="center"/>
      <w:rPr>
        <w:rFonts w:cs="Times New Roman"/>
      </w:rPr>
    </w:pPr>
    <w:r>
      <w:fldChar w:fldCharType="begin"/>
    </w:r>
    <w:r w:rsidR="005E30E4">
      <w:instrText xml:space="preserve"> PAGE   \* MERGEFORMAT </w:instrText>
    </w:r>
    <w:r>
      <w:fldChar w:fldCharType="separate"/>
    </w:r>
    <w:r w:rsidR="0007710D" w:rsidRPr="0007710D">
      <w:rPr>
        <w:noProof/>
        <w:lang w:val="zh-CN"/>
      </w:rPr>
      <w:t>6</w:t>
    </w:r>
    <w:r>
      <w:rPr>
        <w:lang w:val="zh-CN"/>
      </w:rPr>
      <w:fldChar w:fldCharType="end"/>
    </w:r>
  </w:p>
  <w:p w:rsidR="00FC6CFD" w:rsidRDefault="00FC6CFD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14" w:rsidRDefault="00982014" w:rsidP="00FC6CFD">
      <w:r>
        <w:separator/>
      </w:r>
    </w:p>
  </w:footnote>
  <w:footnote w:type="continuationSeparator" w:id="0">
    <w:p w:rsidR="00982014" w:rsidRDefault="00982014" w:rsidP="00FC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E5639B"/>
    <w:multiLevelType w:val="singleLevel"/>
    <w:tmpl w:val="8CE5639B"/>
    <w:lvl w:ilvl="0">
      <w:start w:val="2"/>
      <w:numFmt w:val="decimal"/>
      <w:suff w:val="nothing"/>
      <w:lvlText w:val="%1、"/>
      <w:lvlJc w:val="left"/>
    </w:lvl>
  </w:abstractNum>
  <w:abstractNum w:abstractNumId="1">
    <w:nsid w:val="11B59638"/>
    <w:multiLevelType w:val="singleLevel"/>
    <w:tmpl w:val="11B596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proofState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38"/>
    <w:rsid w:val="0000215B"/>
    <w:rsid w:val="000049C4"/>
    <w:rsid w:val="00004AFD"/>
    <w:rsid w:val="000102D8"/>
    <w:rsid w:val="00010330"/>
    <w:rsid w:val="00031EE3"/>
    <w:rsid w:val="000345F7"/>
    <w:rsid w:val="00035711"/>
    <w:rsid w:val="00037ADE"/>
    <w:rsid w:val="00051918"/>
    <w:rsid w:val="0005522C"/>
    <w:rsid w:val="00056E80"/>
    <w:rsid w:val="00065012"/>
    <w:rsid w:val="00066C5D"/>
    <w:rsid w:val="00072983"/>
    <w:rsid w:val="0007710D"/>
    <w:rsid w:val="0008295B"/>
    <w:rsid w:val="00082EDC"/>
    <w:rsid w:val="00083576"/>
    <w:rsid w:val="00086AA0"/>
    <w:rsid w:val="00091002"/>
    <w:rsid w:val="00093E04"/>
    <w:rsid w:val="000B7781"/>
    <w:rsid w:val="000C3DA7"/>
    <w:rsid w:val="000D2F38"/>
    <w:rsid w:val="000E3920"/>
    <w:rsid w:val="000F2297"/>
    <w:rsid w:val="000F6C52"/>
    <w:rsid w:val="001056B2"/>
    <w:rsid w:val="00105AC3"/>
    <w:rsid w:val="00111B0B"/>
    <w:rsid w:val="001155CF"/>
    <w:rsid w:val="00116B03"/>
    <w:rsid w:val="0012115B"/>
    <w:rsid w:val="00123CA2"/>
    <w:rsid w:val="0012525C"/>
    <w:rsid w:val="00130199"/>
    <w:rsid w:val="00132BC8"/>
    <w:rsid w:val="001377A6"/>
    <w:rsid w:val="0014608D"/>
    <w:rsid w:val="00146D03"/>
    <w:rsid w:val="00154292"/>
    <w:rsid w:val="0015443A"/>
    <w:rsid w:val="0015793E"/>
    <w:rsid w:val="00157ED5"/>
    <w:rsid w:val="0016082D"/>
    <w:rsid w:val="001614BB"/>
    <w:rsid w:val="00161861"/>
    <w:rsid w:val="00162F14"/>
    <w:rsid w:val="0016401D"/>
    <w:rsid w:val="00170920"/>
    <w:rsid w:val="00171352"/>
    <w:rsid w:val="0017699C"/>
    <w:rsid w:val="00177C29"/>
    <w:rsid w:val="00181AE4"/>
    <w:rsid w:val="00182CF9"/>
    <w:rsid w:val="00190A99"/>
    <w:rsid w:val="00192826"/>
    <w:rsid w:val="001941D7"/>
    <w:rsid w:val="001A0B19"/>
    <w:rsid w:val="001A3505"/>
    <w:rsid w:val="001B54EA"/>
    <w:rsid w:val="001B69B2"/>
    <w:rsid w:val="001C6DF9"/>
    <w:rsid w:val="001C75E2"/>
    <w:rsid w:val="001D5F1F"/>
    <w:rsid w:val="001D6D4A"/>
    <w:rsid w:val="001D7617"/>
    <w:rsid w:val="001F433E"/>
    <w:rsid w:val="001F637C"/>
    <w:rsid w:val="0020728D"/>
    <w:rsid w:val="0021208F"/>
    <w:rsid w:val="00213E7C"/>
    <w:rsid w:val="0021484C"/>
    <w:rsid w:val="00216BAA"/>
    <w:rsid w:val="00221471"/>
    <w:rsid w:val="0022591C"/>
    <w:rsid w:val="00236E26"/>
    <w:rsid w:val="0025106D"/>
    <w:rsid w:val="00253234"/>
    <w:rsid w:val="0026252E"/>
    <w:rsid w:val="00272CF9"/>
    <w:rsid w:val="00280535"/>
    <w:rsid w:val="002857F3"/>
    <w:rsid w:val="002928A5"/>
    <w:rsid w:val="002B3A02"/>
    <w:rsid w:val="002B7759"/>
    <w:rsid w:val="002C2AC6"/>
    <w:rsid w:val="002C4A3B"/>
    <w:rsid w:val="002D4B05"/>
    <w:rsid w:val="002E013A"/>
    <w:rsid w:val="002F004E"/>
    <w:rsid w:val="002F0C09"/>
    <w:rsid w:val="002F7D4F"/>
    <w:rsid w:val="002F7F8E"/>
    <w:rsid w:val="00327939"/>
    <w:rsid w:val="00327BAC"/>
    <w:rsid w:val="003316CF"/>
    <w:rsid w:val="00335842"/>
    <w:rsid w:val="00340EFD"/>
    <w:rsid w:val="0034338B"/>
    <w:rsid w:val="0035348B"/>
    <w:rsid w:val="00355133"/>
    <w:rsid w:val="003650C1"/>
    <w:rsid w:val="003748B7"/>
    <w:rsid w:val="00375A51"/>
    <w:rsid w:val="0037740C"/>
    <w:rsid w:val="00381083"/>
    <w:rsid w:val="00382803"/>
    <w:rsid w:val="00383EB6"/>
    <w:rsid w:val="003858F7"/>
    <w:rsid w:val="00386CD6"/>
    <w:rsid w:val="00387814"/>
    <w:rsid w:val="003938DB"/>
    <w:rsid w:val="00397BC1"/>
    <w:rsid w:val="003A424D"/>
    <w:rsid w:val="003B31D0"/>
    <w:rsid w:val="003C5047"/>
    <w:rsid w:val="003D243B"/>
    <w:rsid w:val="003D31C2"/>
    <w:rsid w:val="003D5274"/>
    <w:rsid w:val="003D5BC2"/>
    <w:rsid w:val="003E3194"/>
    <w:rsid w:val="003E34D3"/>
    <w:rsid w:val="003E6F84"/>
    <w:rsid w:val="003E70A6"/>
    <w:rsid w:val="003E7657"/>
    <w:rsid w:val="004021EA"/>
    <w:rsid w:val="00405CD7"/>
    <w:rsid w:val="00411208"/>
    <w:rsid w:val="004155D9"/>
    <w:rsid w:val="004155F4"/>
    <w:rsid w:val="004254B2"/>
    <w:rsid w:val="00425E68"/>
    <w:rsid w:val="0043097D"/>
    <w:rsid w:val="004309DB"/>
    <w:rsid w:val="00437235"/>
    <w:rsid w:val="00443C54"/>
    <w:rsid w:val="00451679"/>
    <w:rsid w:val="00454FFF"/>
    <w:rsid w:val="0047396A"/>
    <w:rsid w:val="004748E5"/>
    <w:rsid w:val="00475B40"/>
    <w:rsid w:val="004825E4"/>
    <w:rsid w:val="00485135"/>
    <w:rsid w:val="00492C80"/>
    <w:rsid w:val="00492E59"/>
    <w:rsid w:val="004A0547"/>
    <w:rsid w:val="004B11EB"/>
    <w:rsid w:val="004B4363"/>
    <w:rsid w:val="004C4329"/>
    <w:rsid w:val="004C4E54"/>
    <w:rsid w:val="004C6217"/>
    <w:rsid w:val="004C7402"/>
    <w:rsid w:val="004D11B9"/>
    <w:rsid w:val="004D6B9B"/>
    <w:rsid w:val="004D7378"/>
    <w:rsid w:val="004E6D1F"/>
    <w:rsid w:val="004F520E"/>
    <w:rsid w:val="00512ECC"/>
    <w:rsid w:val="005137AC"/>
    <w:rsid w:val="005204C2"/>
    <w:rsid w:val="0052421C"/>
    <w:rsid w:val="005303B5"/>
    <w:rsid w:val="00535019"/>
    <w:rsid w:val="00536590"/>
    <w:rsid w:val="0054040A"/>
    <w:rsid w:val="00541702"/>
    <w:rsid w:val="00541D86"/>
    <w:rsid w:val="00544BC9"/>
    <w:rsid w:val="0055035B"/>
    <w:rsid w:val="00555FD4"/>
    <w:rsid w:val="0056417D"/>
    <w:rsid w:val="00570C17"/>
    <w:rsid w:val="00572E87"/>
    <w:rsid w:val="005808E3"/>
    <w:rsid w:val="00581F55"/>
    <w:rsid w:val="00592886"/>
    <w:rsid w:val="00595BA8"/>
    <w:rsid w:val="005A09B4"/>
    <w:rsid w:val="005A21C2"/>
    <w:rsid w:val="005A4E0B"/>
    <w:rsid w:val="005B0113"/>
    <w:rsid w:val="005B182C"/>
    <w:rsid w:val="005B3716"/>
    <w:rsid w:val="005D18E2"/>
    <w:rsid w:val="005D2693"/>
    <w:rsid w:val="005D4E92"/>
    <w:rsid w:val="005E0F78"/>
    <w:rsid w:val="005E30E4"/>
    <w:rsid w:val="005E3A6B"/>
    <w:rsid w:val="005F6380"/>
    <w:rsid w:val="00600C89"/>
    <w:rsid w:val="00606C8D"/>
    <w:rsid w:val="00610156"/>
    <w:rsid w:val="006163F8"/>
    <w:rsid w:val="00624418"/>
    <w:rsid w:val="00634724"/>
    <w:rsid w:val="00641E8A"/>
    <w:rsid w:val="00645D43"/>
    <w:rsid w:val="00654330"/>
    <w:rsid w:val="00656687"/>
    <w:rsid w:val="00662F1C"/>
    <w:rsid w:val="00663BDA"/>
    <w:rsid w:val="0067000C"/>
    <w:rsid w:val="006824AF"/>
    <w:rsid w:val="00682FA9"/>
    <w:rsid w:val="006865D8"/>
    <w:rsid w:val="00696A11"/>
    <w:rsid w:val="006A237A"/>
    <w:rsid w:val="006A3C64"/>
    <w:rsid w:val="006B6AB2"/>
    <w:rsid w:val="006C2531"/>
    <w:rsid w:val="006C377E"/>
    <w:rsid w:val="006C7EFD"/>
    <w:rsid w:val="006D139A"/>
    <w:rsid w:val="006D6D1C"/>
    <w:rsid w:val="006D739C"/>
    <w:rsid w:val="006E3568"/>
    <w:rsid w:val="006E4195"/>
    <w:rsid w:val="006E691C"/>
    <w:rsid w:val="006F2FCA"/>
    <w:rsid w:val="006F3633"/>
    <w:rsid w:val="006F6372"/>
    <w:rsid w:val="00701B84"/>
    <w:rsid w:val="00703BF3"/>
    <w:rsid w:val="007051C5"/>
    <w:rsid w:val="00715A59"/>
    <w:rsid w:val="007162C6"/>
    <w:rsid w:val="00723489"/>
    <w:rsid w:val="00730741"/>
    <w:rsid w:val="007326D5"/>
    <w:rsid w:val="00737D4C"/>
    <w:rsid w:val="00740550"/>
    <w:rsid w:val="00740C9D"/>
    <w:rsid w:val="00742B1A"/>
    <w:rsid w:val="0074674C"/>
    <w:rsid w:val="00747C02"/>
    <w:rsid w:val="00753822"/>
    <w:rsid w:val="00754262"/>
    <w:rsid w:val="007605F2"/>
    <w:rsid w:val="007632AF"/>
    <w:rsid w:val="00763D0C"/>
    <w:rsid w:val="00765161"/>
    <w:rsid w:val="00770F73"/>
    <w:rsid w:val="00773D31"/>
    <w:rsid w:val="00774D5C"/>
    <w:rsid w:val="00777DAD"/>
    <w:rsid w:val="00782CC4"/>
    <w:rsid w:val="007963DD"/>
    <w:rsid w:val="007A662F"/>
    <w:rsid w:val="007B2486"/>
    <w:rsid w:val="007B4055"/>
    <w:rsid w:val="007D33E8"/>
    <w:rsid w:val="007D359E"/>
    <w:rsid w:val="007D5217"/>
    <w:rsid w:val="007E07C8"/>
    <w:rsid w:val="007E5540"/>
    <w:rsid w:val="008225B0"/>
    <w:rsid w:val="00824ACB"/>
    <w:rsid w:val="0083419A"/>
    <w:rsid w:val="00854338"/>
    <w:rsid w:val="00857AFF"/>
    <w:rsid w:val="0086273E"/>
    <w:rsid w:val="00865D88"/>
    <w:rsid w:val="00866378"/>
    <w:rsid w:val="008663EC"/>
    <w:rsid w:val="008721C6"/>
    <w:rsid w:val="00874928"/>
    <w:rsid w:val="00874943"/>
    <w:rsid w:val="008779BC"/>
    <w:rsid w:val="00877D52"/>
    <w:rsid w:val="008827BC"/>
    <w:rsid w:val="0088314F"/>
    <w:rsid w:val="008834A5"/>
    <w:rsid w:val="008838C1"/>
    <w:rsid w:val="0089059C"/>
    <w:rsid w:val="00892AEE"/>
    <w:rsid w:val="008A0823"/>
    <w:rsid w:val="008B5607"/>
    <w:rsid w:val="008B6D25"/>
    <w:rsid w:val="008D29B0"/>
    <w:rsid w:val="008D65EA"/>
    <w:rsid w:val="008E5AEB"/>
    <w:rsid w:val="00900354"/>
    <w:rsid w:val="00912C0C"/>
    <w:rsid w:val="009153BC"/>
    <w:rsid w:val="009169F5"/>
    <w:rsid w:val="00916C3C"/>
    <w:rsid w:val="00920116"/>
    <w:rsid w:val="009278CA"/>
    <w:rsid w:val="0093248F"/>
    <w:rsid w:val="009405D7"/>
    <w:rsid w:val="00947CA1"/>
    <w:rsid w:val="00950D9E"/>
    <w:rsid w:val="00957727"/>
    <w:rsid w:val="0096095E"/>
    <w:rsid w:val="00966B75"/>
    <w:rsid w:val="009671FD"/>
    <w:rsid w:val="0097275F"/>
    <w:rsid w:val="0097391B"/>
    <w:rsid w:val="00980513"/>
    <w:rsid w:val="00982014"/>
    <w:rsid w:val="0098240F"/>
    <w:rsid w:val="00990978"/>
    <w:rsid w:val="009A4CF6"/>
    <w:rsid w:val="009A5989"/>
    <w:rsid w:val="009B3972"/>
    <w:rsid w:val="009B5180"/>
    <w:rsid w:val="009D0FFD"/>
    <w:rsid w:val="009E0C91"/>
    <w:rsid w:val="009E3115"/>
    <w:rsid w:val="009F5AE3"/>
    <w:rsid w:val="00A116FD"/>
    <w:rsid w:val="00A122D7"/>
    <w:rsid w:val="00A343D7"/>
    <w:rsid w:val="00A35F87"/>
    <w:rsid w:val="00A363FF"/>
    <w:rsid w:val="00A3658C"/>
    <w:rsid w:val="00A44CAF"/>
    <w:rsid w:val="00A46D42"/>
    <w:rsid w:val="00A477A9"/>
    <w:rsid w:val="00A50D75"/>
    <w:rsid w:val="00A53A94"/>
    <w:rsid w:val="00A60967"/>
    <w:rsid w:val="00A61CE2"/>
    <w:rsid w:val="00A669AA"/>
    <w:rsid w:val="00A719EE"/>
    <w:rsid w:val="00A75AFA"/>
    <w:rsid w:val="00A77AEE"/>
    <w:rsid w:val="00A8655A"/>
    <w:rsid w:val="00A91B1D"/>
    <w:rsid w:val="00A97CA5"/>
    <w:rsid w:val="00AA0747"/>
    <w:rsid w:val="00AA1C76"/>
    <w:rsid w:val="00AB06AD"/>
    <w:rsid w:val="00AB27F1"/>
    <w:rsid w:val="00AC0A07"/>
    <w:rsid w:val="00AC2ED6"/>
    <w:rsid w:val="00AC6CAB"/>
    <w:rsid w:val="00AE64B8"/>
    <w:rsid w:val="00AE64C2"/>
    <w:rsid w:val="00AF0EA1"/>
    <w:rsid w:val="00B066F3"/>
    <w:rsid w:val="00B10CD0"/>
    <w:rsid w:val="00B11086"/>
    <w:rsid w:val="00B110D9"/>
    <w:rsid w:val="00B25752"/>
    <w:rsid w:val="00B369D5"/>
    <w:rsid w:val="00B37A97"/>
    <w:rsid w:val="00B40C80"/>
    <w:rsid w:val="00B462C5"/>
    <w:rsid w:val="00B53BCA"/>
    <w:rsid w:val="00B57F0F"/>
    <w:rsid w:val="00B74F94"/>
    <w:rsid w:val="00B80720"/>
    <w:rsid w:val="00B80E36"/>
    <w:rsid w:val="00B83961"/>
    <w:rsid w:val="00B83E1C"/>
    <w:rsid w:val="00B84613"/>
    <w:rsid w:val="00B84FB3"/>
    <w:rsid w:val="00B92510"/>
    <w:rsid w:val="00B9520A"/>
    <w:rsid w:val="00BB5D5C"/>
    <w:rsid w:val="00BC1C34"/>
    <w:rsid w:val="00BD2303"/>
    <w:rsid w:val="00BD464B"/>
    <w:rsid w:val="00BD5B52"/>
    <w:rsid w:val="00BE2C10"/>
    <w:rsid w:val="00BF7414"/>
    <w:rsid w:val="00C00D83"/>
    <w:rsid w:val="00C02D54"/>
    <w:rsid w:val="00C13FAB"/>
    <w:rsid w:val="00C16685"/>
    <w:rsid w:val="00C16A37"/>
    <w:rsid w:val="00C2022E"/>
    <w:rsid w:val="00C2159E"/>
    <w:rsid w:val="00C2303E"/>
    <w:rsid w:val="00C27749"/>
    <w:rsid w:val="00C303AE"/>
    <w:rsid w:val="00C31810"/>
    <w:rsid w:val="00C4146D"/>
    <w:rsid w:val="00C53341"/>
    <w:rsid w:val="00C573E5"/>
    <w:rsid w:val="00C57B07"/>
    <w:rsid w:val="00C63F6A"/>
    <w:rsid w:val="00C700A0"/>
    <w:rsid w:val="00C80FCE"/>
    <w:rsid w:val="00C85797"/>
    <w:rsid w:val="00C858D9"/>
    <w:rsid w:val="00C92D39"/>
    <w:rsid w:val="00C946DD"/>
    <w:rsid w:val="00C952ED"/>
    <w:rsid w:val="00CB09C4"/>
    <w:rsid w:val="00CB6CC3"/>
    <w:rsid w:val="00CC44CD"/>
    <w:rsid w:val="00CE2107"/>
    <w:rsid w:val="00CE2900"/>
    <w:rsid w:val="00CE564A"/>
    <w:rsid w:val="00CF2966"/>
    <w:rsid w:val="00CF3090"/>
    <w:rsid w:val="00CF7089"/>
    <w:rsid w:val="00D00580"/>
    <w:rsid w:val="00D024E9"/>
    <w:rsid w:val="00D12338"/>
    <w:rsid w:val="00D14C6A"/>
    <w:rsid w:val="00D16112"/>
    <w:rsid w:val="00D20EB9"/>
    <w:rsid w:val="00D22FD6"/>
    <w:rsid w:val="00D25FF0"/>
    <w:rsid w:val="00D26DE2"/>
    <w:rsid w:val="00D2727D"/>
    <w:rsid w:val="00D276C4"/>
    <w:rsid w:val="00D35F45"/>
    <w:rsid w:val="00D42FB2"/>
    <w:rsid w:val="00D459C5"/>
    <w:rsid w:val="00D5004A"/>
    <w:rsid w:val="00D55084"/>
    <w:rsid w:val="00D554F4"/>
    <w:rsid w:val="00D57503"/>
    <w:rsid w:val="00D575AC"/>
    <w:rsid w:val="00D576B2"/>
    <w:rsid w:val="00D62585"/>
    <w:rsid w:val="00D71D8B"/>
    <w:rsid w:val="00D73B10"/>
    <w:rsid w:val="00D7525B"/>
    <w:rsid w:val="00D81B6A"/>
    <w:rsid w:val="00D863A3"/>
    <w:rsid w:val="00D87929"/>
    <w:rsid w:val="00D90C79"/>
    <w:rsid w:val="00D93E89"/>
    <w:rsid w:val="00DA6D9D"/>
    <w:rsid w:val="00DB7A68"/>
    <w:rsid w:val="00DC00C9"/>
    <w:rsid w:val="00DC0FD5"/>
    <w:rsid w:val="00DC57AA"/>
    <w:rsid w:val="00DD56EE"/>
    <w:rsid w:val="00DE5896"/>
    <w:rsid w:val="00DF7010"/>
    <w:rsid w:val="00DF7397"/>
    <w:rsid w:val="00E03D90"/>
    <w:rsid w:val="00E110C5"/>
    <w:rsid w:val="00E30DCB"/>
    <w:rsid w:val="00E345E8"/>
    <w:rsid w:val="00E34DBF"/>
    <w:rsid w:val="00E44BC6"/>
    <w:rsid w:val="00E4582A"/>
    <w:rsid w:val="00E53418"/>
    <w:rsid w:val="00E54AAB"/>
    <w:rsid w:val="00E6113F"/>
    <w:rsid w:val="00E6188D"/>
    <w:rsid w:val="00EB0A3C"/>
    <w:rsid w:val="00EB48E2"/>
    <w:rsid w:val="00EC00CB"/>
    <w:rsid w:val="00EC015C"/>
    <w:rsid w:val="00EC182A"/>
    <w:rsid w:val="00EC4E4B"/>
    <w:rsid w:val="00ED34C7"/>
    <w:rsid w:val="00ED3B81"/>
    <w:rsid w:val="00EE3745"/>
    <w:rsid w:val="00EE4698"/>
    <w:rsid w:val="00EF18AA"/>
    <w:rsid w:val="00F01971"/>
    <w:rsid w:val="00F0236E"/>
    <w:rsid w:val="00F071FA"/>
    <w:rsid w:val="00F102D6"/>
    <w:rsid w:val="00F14BC9"/>
    <w:rsid w:val="00F24D10"/>
    <w:rsid w:val="00F26AE9"/>
    <w:rsid w:val="00F31B53"/>
    <w:rsid w:val="00F3690A"/>
    <w:rsid w:val="00F37256"/>
    <w:rsid w:val="00F424E6"/>
    <w:rsid w:val="00F4450C"/>
    <w:rsid w:val="00F517C5"/>
    <w:rsid w:val="00F570C4"/>
    <w:rsid w:val="00F6303A"/>
    <w:rsid w:val="00F702F0"/>
    <w:rsid w:val="00F71589"/>
    <w:rsid w:val="00F7254E"/>
    <w:rsid w:val="00F84D84"/>
    <w:rsid w:val="00F85D7E"/>
    <w:rsid w:val="00F93B98"/>
    <w:rsid w:val="00FA0398"/>
    <w:rsid w:val="00FA49CF"/>
    <w:rsid w:val="00FB653F"/>
    <w:rsid w:val="00FC1526"/>
    <w:rsid w:val="00FC3564"/>
    <w:rsid w:val="00FC376B"/>
    <w:rsid w:val="00FC659C"/>
    <w:rsid w:val="00FC6CFD"/>
    <w:rsid w:val="00FD3E78"/>
    <w:rsid w:val="00FD40D5"/>
    <w:rsid w:val="00FD4928"/>
    <w:rsid w:val="00FE0062"/>
    <w:rsid w:val="00FE5F2F"/>
    <w:rsid w:val="00FF40A9"/>
    <w:rsid w:val="00FF4738"/>
    <w:rsid w:val="00FF6B28"/>
    <w:rsid w:val="021831D0"/>
    <w:rsid w:val="04447E5F"/>
    <w:rsid w:val="04A32755"/>
    <w:rsid w:val="04EF1F05"/>
    <w:rsid w:val="061F4493"/>
    <w:rsid w:val="06E12B89"/>
    <w:rsid w:val="08135F01"/>
    <w:rsid w:val="09775A83"/>
    <w:rsid w:val="0A2F3DC7"/>
    <w:rsid w:val="0A9C30B1"/>
    <w:rsid w:val="0AEF2769"/>
    <w:rsid w:val="0B801940"/>
    <w:rsid w:val="0BD61C31"/>
    <w:rsid w:val="0D1B3B5A"/>
    <w:rsid w:val="0DE16AF4"/>
    <w:rsid w:val="0DFE1BEE"/>
    <w:rsid w:val="0F39336E"/>
    <w:rsid w:val="12473FE5"/>
    <w:rsid w:val="141878B7"/>
    <w:rsid w:val="169E5FFB"/>
    <w:rsid w:val="179925EB"/>
    <w:rsid w:val="17BA75E7"/>
    <w:rsid w:val="182B46D5"/>
    <w:rsid w:val="18304F4C"/>
    <w:rsid w:val="1AFD0745"/>
    <w:rsid w:val="1B7F31FC"/>
    <w:rsid w:val="1C7E58B0"/>
    <w:rsid w:val="1E351B8A"/>
    <w:rsid w:val="261D59F8"/>
    <w:rsid w:val="264531E8"/>
    <w:rsid w:val="27D31BA6"/>
    <w:rsid w:val="27ED0700"/>
    <w:rsid w:val="28316BCE"/>
    <w:rsid w:val="28D808C2"/>
    <w:rsid w:val="294832D6"/>
    <w:rsid w:val="29495FCC"/>
    <w:rsid w:val="29723BA9"/>
    <w:rsid w:val="2A380EB4"/>
    <w:rsid w:val="2E3B27A2"/>
    <w:rsid w:val="30A43BD3"/>
    <w:rsid w:val="317D7093"/>
    <w:rsid w:val="323450EA"/>
    <w:rsid w:val="328A0E77"/>
    <w:rsid w:val="34566D2A"/>
    <w:rsid w:val="38C065A0"/>
    <w:rsid w:val="38CF327E"/>
    <w:rsid w:val="3BF51011"/>
    <w:rsid w:val="3C0D7AEF"/>
    <w:rsid w:val="3D0D4979"/>
    <w:rsid w:val="3D601CEE"/>
    <w:rsid w:val="3DAE413D"/>
    <w:rsid w:val="3E6B6D6D"/>
    <w:rsid w:val="3EB03207"/>
    <w:rsid w:val="3F786022"/>
    <w:rsid w:val="40353196"/>
    <w:rsid w:val="41F21BD3"/>
    <w:rsid w:val="436162B2"/>
    <w:rsid w:val="45285E7D"/>
    <w:rsid w:val="47DD6CA2"/>
    <w:rsid w:val="483228FE"/>
    <w:rsid w:val="48683AC3"/>
    <w:rsid w:val="48E32052"/>
    <w:rsid w:val="49E62F20"/>
    <w:rsid w:val="4A64198C"/>
    <w:rsid w:val="4C8768A5"/>
    <w:rsid w:val="4D2E36E2"/>
    <w:rsid w:val="4DD16EAA"/>
    <w:rsid w:val="4F880D30"/>
    <w:rsid w:val="4FD276F4"/>
    <w:rsid w:val="500D4615"/>
    <w:rsid w:val="514F3F9B"/>
    <w:rsid w:val="5249271E"/>
    <w:rsid w:val="528E12AB"/>
    <w:rsid w:val="52FC4864"/>
    <w:rsid w:val="53A9083C"/>
    <w:rsid w:val="56424636"/>
    <w:rsid w:val="565F2798"/>
    <w:rsid w:val="56F72C4E"/>
    <w:rsid w:val="577B4D3D"/>
    <w:rsid w:val="5B3F146E"/>
    <w:rsid w:val="5C77081F"/>
    <w:rsid w:val="5F062081"/>
    <w:rsid w:val="603D6979"/>
    <w:rsid w:val="6197306A"/>
    <w:rsid w:val="61BD178E"/>
    <w:rsid w:val="63FF10B2"/>
    <w:rsid w:val="647D1EF9"/>
    <w:rsid w:val="657B7A2C"/>
    <w:rsid w:val="6ADC3206"/>
    <w:rsid w:val="6B99615B"/>
    <w:rsid w:val="6DFF74C6"/>
    <w:rsid w:val="6E583FA6"/>
    <w:rsid w:val="7135142C"/>
    <w:rsid w:val="731E4083"/>
    <w:rsid w:val="73AF7F5F"/>
    <w:rsid w:val="74CF612F"/>
    <w:rsid w:val="76AA6003"/>
    <w:rsid w:val="78046EFD"/>
    <w:rsid w:val="7AEE3452"/>
    <w:rsid w:val="7B9B17D9"/>
    <w:rsid w:val="7BAB7D22"/>
    <w:rsid w:val="7BD96A3C"/>
    <w:rsid w:val="7C266B29"/>
    <w:rsid w:val="7F40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6F5D51C-A69F-48B1-BA10-4B04E9FC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F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FC6CF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C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FC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locked/>
    <w:rsid w:val="00FC6CF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FC6CFD"/>
    <w:rPr>
      <w:color w:val="0000FF"/>
      <w:u w:val="single"/>
    </w:rPr>
  </w:style>
  <w:style w:type="paragraph" w:customStyle="1" w:styleId="Char2">
    <w:name w:val="Char"/>
    <w:basedOn w:val="a"/>
    <w:uiPriority w:val="99"/>
    <w:qFormat/>
    <w:rsid w:val="00FC6CFD"/>
    <w:pPr>
      <w:widowControl/>
      <w:jc w:val="left"/>
    </w:pPr>
    <w:rPr>
      <w:rFonts w:ascii="Futura Bk" w:hAnsi="Futura Bk" w:cs="Futura Bk"/>
      <w:kern w:val="0"/>
      <w:sz w:val="20"/>
      <w:szCs w:val="20"/>
      <w:lang w:val="en-GB" w:eastAsia="en-US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C6C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FC6CFD"/>
    <w:rPr>
      <w:sz w:val="18"/>
      <w:szCs w:val="18"/>
    </w:rPr>
  </w:style>
  <w:style w:type="paragraph" w:styleId="a8">
    <w:name w:val="List Paragraph"/>
    <w:basedOn w:val="a"/>
    <w:uiPriority w:val="99"/>
    <w:qFormat/>
    <w:rsid w:val="00FC6CFD"/>
    <w:pPr>
      <w:ind w:firstLineChars="200" w:firstLine="420"/>
    </w:pPr>
  </w:style>
  <w:style w:type="paragraph" w:customStyle="1" w:styleId="0">
    <w:name w:val="0"/>
    <w:basedOn w:val="a"/>
    <w:uiPriority w:val="99"/>
    <w:qFormat/>
    <w:rsid w:val="00FC6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C6CFD"/>
    <w:rPr>
      <w:sz w:val="18"/>
      <w:szCs w:val="18"/>
    </w:rPr>
  </w:style>
  <w:style w:type="paragraph" w:customStyle="1" w:styleId="Char4">
    <w:name w:val="Char4"/>
    <w:basedOn w:val="a"/>
    <w:uiPriority w:val="99"/>
    <w:qFormat/>
    <w:rsid w:val="00FC6CFD"/>
    <w:pPr>
      <w:widowControl/>
      <w:jc w:val="left"/>
    </w:pPr>
    <w:rPr>
      <w:rFonts w:ascii="Futura Bk" w:hAnsi="Futura Bk" w:cs="Futura Bk"/>
      <w:kern w:val="0"/>
      <w:sz w:val="20"/>
      <w:szCs w:val="20"/>
      <w:lang w:val="en-GB" w:eastAsia="en-US"/>
    </w:rPr>
  </w:style>
  <w:style w:type="paragraph" w:customStyle="1" w:styleId="CharCharChar">
    <w:name w:val="Char Char Char"/>
    <w:basedOn w:val="a"/>
    <w:uiPriority w:val="99"/>
    <w:qFormat/>
    <w:rsid w:val="00FC6CFD"/>
    <w:pPr>
      <w:widowControl/>
      <w:jc w:val="left"/>
    </w:pPr>
    <w:rPr>
      <w:rFonts w:ascii="Futura Bk" w:hAnsi="Futura Bk" w:cs="Futura Bk"/>
      <w:kern w:val="0"/>
      <w:sz w:val="20"/>
      <w:szCs w:val="20"/>
      <w:lang w:val="en-GB" w:eastAsia="en-US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qFormat/>
    <w:rsid w:val="00FC6CFD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3">
    <w:name w:val="正文3"/>
    <w:basedOn w:val="a"/>
    <w:qFormat/>
    <w:rsid w:val="00FC6CFD"/>
    <w:pPr>
      <w:spacing w:line="580" w:lineRule="exact"/>
      <w:ind w:firstLineChars="200" w:firstLine="200"/>
    </w:pPr>
    <w:rPr>
      <w:rFonts w:eastAsia="仿宋_GB2312"/>
      <w:sz w:val="32"/>
    </w:rPr>
  </w:style>
  <w:style w:type="character" w:customStyle="1" w:styleId="font21">
    <w:name w:val="font21"/>
    <w:basedOn w:val="a0"/>
    <w:qFormat/>
    <w:rsid w:val="00FC6CFD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FC6CFD"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450549710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C4A495-3063-4B88-A142-EF6EDF3F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665</Words>
  <Characters>3793</Characters>
  <Application>Microsoft Office Word</Application>
  <DocSecurity>0</DocSecurity>
  <Lines>31</Lines>
  <Paragraphs>8</Paragraphs>
  <ScaleCrop>false</ScaleCrop>
  <Company>HP(惠普)电脑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2019-05-07T02:27:00Z</cp:lastPrinted>
  <dcterms:created xsi:type="dcterms:W3CDTF">2019-05-07T01:34:00Z</dcterms:created>
  <dcterms:modified xsi:type="dcterms:W3CDTF">2019-05-07T03:04:00Z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