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color w:val="FF0000"/>
          <w:kern w:val="0"/>
          <w:sz w:val="95"/>
          <w:szCs w:val="95"/>
        </w:rPr>
      </w:pPr>
      <w:bookmarkStart w:id="0" w:name="_GoBack"/>
      <w:bookmarkEnd w:id="0"/>
    </w:p>
    <w:p>
      <w:pPr>
        <w:jc w:val="center"/>
        <w:rPr>
          <w:rFonts w:ascii="方正小标宋简体" w:eastAsia="方正小标宋简体" w:cs="Times New Roman"/>
          <w:color w:val="FF0000"/>
          <w:w w:val="80"/>
        </w:rPr>
      </w:pPr>
      <w:r>
        <w:rPr>
          <w:rFonts w:hint="eastAsia" w:ascii="方正小标宋简体" w:eastAsia="方正小标宋简体" w:cs="方正小标宋简体"/>
          <w:color w:val="FF0000"/>
          <w:spacing w:val="42"/>
          <w:w w:val="80"/>
          <w:kern w:val="0"/>
          <w:sz w:val="95"/>
          <w:szCs w:val="95"/>
          <w:fitText w:val="8327" w:id="0"/>
        </w:rPr>
        <w:t>湖南省妇女联合会文</w:t>
      </w:r>
      <w:r>
        <w:rPr>
          <w:rFonts w:hint="eastAsia" w:ascii="方正小标宋简体" w:eastAsia="方正小标宋简体" w:cs="方正小标宋简体"/>
          <w:color w:val="FF0000"/>
          <w:w w:val="80"/>
          <w:kern w:val="0"/>
          <w:sz w:val="95"/>
          <w:szCs w:val="95"/>
          <w:fitText w:val="8327" w:id="0"/>
        </w:rPr>
        <w:t>件</w:t>
      </w:r>
    </w:p>
    <w:p>
      <w:pPr>
        <w:rPr>
          <w:rFonts w:cs="Times New Roman"/>
        </w:rPr>
      </w:pPr>
    </w:p>
    <w:p>
      <w:pPr>
        <w:rPr>
          <w:rFonts w:cs="Times New Roman"/>
        </w:rPr>
      </w:pPr>
    </w:p>
    <w:p>
      <w:pPr>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553720</wp:posOffset>
                </wp:positionV>
                <wp:extent cx="5829300" cy="0"/>
                <wp:effectExtent l="0" t="13970" r="0" b="24130"/>
                <wp:wrapNone/>
                <wp:docPr id="2" name="直线 2"/>
                <wp:cNvGraphicFramePr/>
                <a:graphic xmlns:a="http://schemas.openxmlformats.org/drawingml/2006/main">
                  <a:graphicData uri="http://schemas.microsoft.com/office/word/2010/wordprocessingShape">
                    <wps:wsp>
                      <wps:cNvSpPr/>
                      <wps:spPr>
                        <a:xfrm>
                          <a:off x="0" y="0"/>
                          <a:ext cx="5829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3.6pt;height:0pt;width:459pt;z-index:251658240;mso-width-relative:page;mso-height-relative:page;" filled="f" stroked="t" coordsize="21600,21600" o:gfxdata="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q9MBtYAAAAJAQAADwAAAAAAAAABACAAAAAiAAAA&#10;ZHJzL2Rvd25yZXYueG1sUEsBAhQAFAAAAAgAh07iQGfq8TnQAQAAjgMAAA4AAAAAAAAAAQAgAAAA&#10;JQEAAGRycy9lMm9Eb2MueG1sUEsFBgAAAAAGAAYAWQEAAGcFAAAAAA==&#10;">
                <v:fill on="f" focussize="0,0"/>
                <v:stroke weight="2.25pt" color="#FF0000" joinstyle="round"/>
                <v:imagedata o:title=""/>
                <o:lock v:ext="edit" aspectratio="f"/>
              </v:line>
            </w:pict>
          </mc:Fallback>
        </mc:AlternateContent>
      </w:r>
      <w:r>
        <w:rPr>
          <w:rFonts w:hint="default" w:ascii="Times New Roman" w:hAnsi="Times New Roman" w:eastAsia="楷体_GB2312" w:cs="Times New Roman"/>
          <w:sz w:val="32"/>
          <w:szCs w:val="32"/>
        </w:rPr>
        <w:t>湘妇字〔2018〕56号</w:t>
      </w:r>
    </w:p>
    <w:p>
      <w:pPr>
        <w:spacing w:line="500" w:lineRule="exact"/>
        <w:rPr>
          <w:rFonts w:eastAsia="方正小标宋简体" w:cs="Times New Roman"/>
          <w:sz w:val="44"/>
          <w:szCs w:val="44"/>
        </w:rPr>
      </w:pPr>
    </w:p>
    <w:p>
      <w:pPr>
        <w:spacing w:line="400" w:lineRule="exact"/>
        <w:rPr>
          <w:rFonts w:eastAsia="方正小标宋简体" w:cs="Times New Roman"/>
          <w:sz w:val="44"/>
          <w:szCs w:val="44"/>
        </w:rPr>
      </w:pPr>
    </w:p>
    <w:p>
      <w:pPr>
        <w:pStyle w:val="2"/>
        <w:widowControl/>
        <w:shd w:val="clear" w:color="auto" w:fill="FFFFFF"/>
        <w:adjustRightInd w:val="0"/>
        <w:snapToGrid w:val="0"/>
        <w:spacing w:beforeAutospacing="0" w:afterAutospacing="0" w:line="600" w:lineRule="exact"/>
        <w:jc w:val="center"/>
        <w:rPr>
          <w:rFonts w:ascii="方正小标宋简体" w:hAnsi="方正小标宋简体" w:eastAsia="方正小标宋简体" w:cs="Times New Roman"/>
          <w:b w:val="0"/>
          <w:bCs w:val="0"/>
          <w:color w:val="000000"/>
          <w:sz w:val="44"/>
          <w:szCs w:val="44"/>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rPr>
        <w:t>关于转发全国妇联《关于深入学习贯彻习近平总书记重要讲话精神，落实中国妇女十二大</w:t>
      </w:r>
    </w:p>
    <w:p>
      <w:pPr>
        <w:pStyle w:val="2"/>
        <w:widowControl/>
        <w:shd w:val="clear" w:color="auto" w:fill="FFFFFF"/>
        <w:adjustRightInd w:val="0"/>
        <w:snapToGrid w:val="0"/>
        <w:spacing w:beforeAutospacing="0" w:afterAutospacing="0" w:line="600" w:lineRule="exact"/>
        <w:jc w:val="center"/>
        <w:rPr>
          <w:rFonts w:ascii="方正小标宋简体" w:hAnsi="方正小标宋简体" w:eastAsia="方正小标宋简体" w:cs="Times New Roman"/>
          <w:b w:val="0"/>
          <w:bCs w:val="0"/>
          <w:color w:val="000000"/>
          <w:sz w:val="44"/>
          <w:szCs w:val="44"/>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rPr>
        <w:t>目标任务的通知》的通知</w:t>
      </w:r>
    </w:p>
    <w:p>
      <w:pPr>
        <w:adjustRightInd w:val="0"/>
        <w:snapToGrid w:val="0"/>
        <w:spacing w:line="480" w:lineRule="exact"/>
        <w:rPr>
          <w:rFonts w:ascii="Times New Roman" w:hAnsi="Times New Roman" w:eastAsia="仿宋_GB2312" w:cs="Times New Roman"/>
          <w:color w:val="000000"/>
          <w:sz w:val="32"/>
          <w:szCs w:val="32"/>
          <w:shd w:val="clear" w:color="auto" w:fill="FFFFFF"/>
        </w:rPr>
      </w:pPr>
    </w:p>
    <w:p>
      <w:pPr>
        <w:adjustRightInd w:val="0"/>
        <w:snapToGrid w:val="0"/>
        <w:spacing w:line="480" w:lineRule="exac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各市州、县市区妇联，省直妇工委；机关各部室、各直属单位：</w:t>
      </w:r>
    </w:p>
    <w:p>
      <w:pPr>
        <w:adjustRightInd w:val="0"/>
        <w:snapToGrid w:val="0"/>
        <w:spacing w:line="4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为深入学习贯彻习近平总书记在同全国妇联新一届领导班子成员集体谈话时的重要讲话精神，落实好中国妇女十二大确定的各项目标任务，推动新时代妇女事业和妇联工作创新发展，现将全国妇联《关于深入学习贯彻习近平总书记重要讲话精神，落实中国妇女十二大目标任务的通知》（妇字〔</w:t>
      </w:r>
      <w:r>
        <w:rPr>
          <w:rFonts w:ascii="Times New Roman" w:hAnsi="Times New Roman" w:eastAsia="仿宋_GB2312" w:cs="Times New Roman"/>
          <w:kern w:val="0"/>
          <w:sz w:val="32"/>
          <w:szCs w:val="32"/>
        </w:rPr>
        <w:t>2018</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25</w:t>
      </w:r>
      <w:r>
        <w:rPr>
          <w:rFonts w:hint="eastAsia" w:ascii="Times New Roman" w:hAnsi="Times New Roman" w:eastAsia="仿宋_GB2312" w:cs="仿宋_GB2312"/>
          <w:kern w:val="0"/>
          <w:sz w:val="32"/>
          <w:szCs w:val="32"/>
        </w:rPr>
        <w:t>号）转发给你们，请认真学习精神，抓好贯彻落实，及时将学习贯彻情况报省妇联办公室（联系人：徐文，邮箱：</w:t>
      </w:r>
      <w:r>
        <w:rPr>
          <w:rFonts w:ascii="Times New Roman" w:hAnsi="Times New Roman" w:eastAsia="仿宋_GB2312" w:cs="Times New Roman"/>
          <w:kern w:val="0"/>
          <w:sz w:val="32"/>
          <w:szCs w:val="32"/>
        </w:rPr>
        <w:t>799302721@qq.com</w:t>
      </w:r>
      <w:r>
        <w:rPr>
          <w:rFonts w:hint="eastAsia" w:ascii="Times New Roman" w:hAnsi="Times New Roman" w:eastAsia="仿宋_GB2312" w:cs="仿宋_GB2312"/>
          <w:kern w:val="0"/>
          <w:sz w:val="32"/>
          <w:szCs w:val="32"/>
        </w:rPr>
        <w:t>）。</w:t>
      </w: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5760" w:firstLineChars="18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湖</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南</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省</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妇</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联</w:t>
      </w:r>
    </w:p>
    <w:p>
      <w:pPr>
        <w:adjustRightInd w:val="0"/>
        <w:snapToGrid w:val="0"/>
        <w:spacing w:line="4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2018</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11</w:t>
      </w:r>
      <w:r>
        <w:rPr>
          <w:rFonts w:hint="eastAsia" w:ascii="Times New Roman" w:hAnsi="Times New Roman" w:eastAsia="仿宋_GB2312" w:cs="仿宋_GB2312"/>
          <w:kern w:val="0"/>
          <w:sz w:val="32"/>
          <w:szCs w:val="32"/>
        </w:rPr>
        <w:t>月</w:t>
      </w:r>
      <w:r>
        <w:rPr>
          <w:rFonts w:ascii="Times New Roman" w:hAnsi="Times New Roman" w:eastAsia="仿宋_GB2312" w:cs="Times New Roman"/>
          <w:kern w:val="0"/>
          <w:sz w:val="32"/>
          <w:szCs w:val="32"/>
        </w:rPr>
        <w:t>23</w:t>
      </w:r>
      <w:r>
        <w:rPr>
          <w:rFonts w:hint="eastAsia" w:ascii="Times New Roman" w:hAnsi="Times New Roman" w:eastAsia="仿宋_GB2312" w:cs="仿宋_GB2312"/>
          <w:kern w:val="0"/>
          <w:sz w:val="32"/>
          <w:szCs w:val="32"/>
        </w:rPr>
        <w:t>日</w:t>
      </w: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djustRightInd w:val="0"/>
        <w:snapToGrid w:val="0"/>
        <w:spacing w:line="480" w:lineRule="exact"/>
        <w:ind w:firstLine="640" w:firstLineChars="200"/>
        <w:rPr>
          <w:rFonts w:ascii="Times New Roman" w:hAnsi="Times New Roman" w:eastAsia="仿宋_GB2312" w:cs="Times New Roman"/>
          <w:kern w:val="0"/>
          <w:sz w:val="32"/>
          <w:szCs w:val="32"/>
        </w:rPr>
      </w:pPr>
    </w:p>
    <w:p>
      <w:pPr>
        <w:autoSpaceDE w:val="0"/>
        <w:autoSpaceDN w:val="0"/>
        <w:adjustRightInd w:val="0"/>
        <w:spacing w:line="240" w:lineRule="exact"/>
        <w:jc w:val="left"/>
        <w:rPr>
          <w:rFonts w:ascii="仿宋" w:hAnsi="仿宋" w:eastAsia="仿宋" w:cs="Times New Roman"/>
          <w:color w:val="000000"/>
          <w:kern w:val="0"/>
        </w:rPr>
      </w:pPr>
      <w:r>
        <w:rPr>
          <w:rFonts w:hint="eastAsia" w:ascii="仿宋" w:hAnsi="仿宋" w:eastAsia="仿宋" w:cs="仿宋"/>
          <w:color w:val="000000"/>
          <w:kern w:val="0"/>
        </w:rPr>
        <w:t>━━━━━━━━━━━━━━━━━━━━━━━━━━━━━━━━━━━━━━━━━━</w:t>
      </w:r>
    </w:p>
    <w:p>
      <w:pPr>
        <w:adjustRightInd w:val="0"/>
        <w:snapToGrid w:val="0"/>
        <w:spacing w:line="400" w:lineRule="exact"/>
        <w:rPr>
          <w:rFonts w:eastAsia="仿宋_GB2312" w:cs="Times New Roman"/>
          <w:color w:val="000000"/>
          <w:kern w:val="0"/>
        </w:rPr>
      </w:pPr>
      <w:r>
        <w:rPr>
          <w:rFonts w:hint="eastAsia" w:eastAsia="黑体" w:cs="黑体"/>
          <w:b/>
          <w:bCs/>
          <w:color w:val="000000"/>
          <w:kern w:val="0"/>
        </w:rPr>
        <w:t>发：</w:t>
      </w:r>
      <w:r>
        <w:rPr>
          <w:rFonts w:hint="eastAsia" w:cs="宋体"/>
          <w:color w:val="000000"/>
          <w:kern w:val="0"/>
        </w:rPr>
        <w:t>各市州、县市区妇联，省直妇工委；机关各部室、各直属单位</w:t>
      </w:r>
    </w:p>
    <w:p>
      <w:pPr>
        <w:autoSpaceDE w:val="0"/>
        <w:autoSpaceDN w:val="0"/>
        <w:adjustRightInd w:val="0"/>
        <w:spacing w:line="200" w:lineRule="exact"/>
        <w:ind w:left="31680" w:hanging="75" w:hangingChars="50"/>
        <w:jc w:val="left"/>
        <w:rPr>
          <w:color w:val="000000"/>
          <w:kern w:val="0"/>
          <w:sz w:val="15"/>
          <w:szCs w:val="15"/>
        </w:rPr>
      </w:pP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p>
    <w:p>
      <w:pPr>
        <w:autoSpaceDE w:val="0"/>
        <w:autoSpaceDN w:val="0"/>
        <w:adjustRightInd w:val="0"/>
        <w:spacing w:line="460" w:lineRule="exact"/>
        <w:ind w:left="31680" w:hanging="140" w:hangingChars="50"/>
        <w:jc w:val="left"/>
        <w:rPr>
          <w:rFonts w:ascii="Times New Roman" w:hAnsi="Times New Roman" w:eastAsia="仿宋_GB2312" w:cs="Times New Roman"/>
          <w:color w:val="000000"/>
          <w:kern w:val="0"/>
          <w:sz w:val="28"/>
          <w:szCs w:val="28"/>
        </w:rPr>
      </w:pPr>
      <w:r>
        <w:rPr>
          <w:rFonts w:hint="eastAsia" w:eastAsia="仿宋_GB2312" w:cs="仿宋_GB2312"/>
          <w:color w:val="000000"/>
          <w:kern w:val="0"/>
          <w:sz w:val="28"/>
          <w:szCs w:val="28"/>
        </w:rPr>
        <w:t>湖南省妇联办公室　　　　　　　　</w:t>
      </w:r>
      <w:r>
        <w:rPr>
          <w:rFonts w:eastAsia="仿宋_GB2312"/>
          <w:color w:val="000000"/>
          <w:kern w:val="0"/>
          <w:sz w:val="28"/>
          <w:szCs w:val="28"/>
        </w:rPr>
        <w:t xml:space="preserve">          </w:t>
      </w:r>
      <w:r>
        <w:rPr>
          <w:rFonts w:hint="eastAsia" w:ascii="Times New Roman" w:eastAsia="仿宋_GB2312" w:cs="仿宋_GB2312"/>
          <w:color w:val="000000"/>
          <w:kern w:val="0"/>
          <w:sz w:val="28"/>
          <w:szCs w:val="28"/>
        </w:rPr>
        <w:t>　</w:t>
      </w:r>
      <w:r>
        <w:rPr>
          <w:rFonts w:ascii="Times New Roman" w:hAnsi="Times New Roman" w:eastAsia="仿宋_GB2312" w:cs="Times New Roman"/>
          <w:color w:val="000000"/>
          <w:kern w:val="0"/>
          <w:sz w:val="28"/>
          <w:szCs w:val="28"/>
        </w:rPr>
        <w:t xml:space="preserve"> 2018</w:t>
      </w:r>
      <w:r>
        <w:rPr>
          <w:rFonts w:hint="eastAsia" w:ascii="Times New Roman" w:eastAsia="仿宋_GB2312" w:cs="仿宋_GB2312"/>
          <w:color w:val="000000"/>
          <w:kern w:val="0"/>
          <w:sz w:val="28"/>
          <w:szCs w:val="28"/>
        </w:rPr>
        <w:t>年</w:t>
      </w:r>
      <w:r>
        <w:rPr>
          <w:rFonts w:ascii="Times New Roman" w:hAnsi="Times New Roman" w:eastAsia="仿宋_GB2312" w:cs="Times New Roman"/>
          <w:color w:val="000000"/>
          <w:kern w:val="0"/>
          <w:sz w:val="28"/>
          <w:szCs w:val="28"/>
        </w:rPr>
        <w:t>11</w:t>
      </w:r>
      <w:r>
        <w:rPr>
          <w:rFonts w:hint="eastAsia" w:ascii="Times New Roman" w:eastAsia="仿宋_GB2312" w:cs="仿宋_GB2312"/>
          <w:color w:val="000000"/>
          <w:kern w:val="0"/>
          <w:sz w:val="28"/>
          <w:szCs w:val="28"/>
        </w:rPr>
        <w:t>月</w:t>
      </w:r>
      <w:r>
        <w:rPr>
          <w:rFonts w:ascii="Times New Roman" w:hAnsi="Times New Roman" w:eastAsia="仿宋_GB2312" w:cs="Times New Roman"/>
          <w:color w:val="000000"/>
          <w:kern w:val="0"/>
          <w:sz w:val="28"/>
          <w:szCs w:val="28"/>
        </w:rPr>
        <w:t>23</w:t>
      </w:r>
      <w:r>
        <w:rPr>
          <w:rFonts w:hint="eastAsia" w:ascii="Times New Roman" w:eastAsia="仿宋_GB2312" w:cs="仿宋_GB2312"/>
          <w:color w:val="000000"/>
          <w:kern w:val="0"/>
          <w:sz w:val="28"/>
          <w:szCs w:val="28"/>
        </w:rPr>
        <w:t>日印发</w:t>
      </w:r>
    </w:p>
    <w:p>
      <w:pPr>
        <w:spacing w:line="280" w:lineRule="exact"/>
        <w:rPr>
          <w:rFonts w:eastAsia="仿宋" w:cs="Times New Roman"/>
          <w:kern w:val="0"/>
          <w:sz w:val="32"/>
          <w:szCs w:val="32"/>
        </w:rPr>
      </w:pPr>
      <w:r>
        <w:rPr>
          <w:rFonts w:hint="eastAsia" w:ascii="仿宋" w:hAnsi="仿宋" w:eastAsia="仿宋" w:cs="仿宋"/>
          <w:kern w:val="0"/>
        </w:rPr>
        <w:t>━━━━━━━━━━━━━━━━━━━━━━━━━━━━━━━━━━━━━━━━━━</w:t>
      </w:r>
      <w:r>
        <w:rPr>
          <w:rFonts w:ascii="仿宋" w:hAnsi="仿宋" w:eastAsia="仿宋" w:cs="仿宋"/>
          <w:kern w:val="0"/>
        </w:rPr>
        <w:t xml:space="preserve"> </w:t>
      </w:r>
    </w:p>
    <w:p>
      <w:pPr>
        <w:adjustRightInd w:val="0"/>
        <w:snapToGrid w:val="0"/>
        <w:spacing w:line="480" w:lineRule="exact"/>
        <w:rPr>
          <w:rFonts w:ascii="Times New Roman" w:hAnsi="Times New Roman" w:eastAsia="仿宋_GB2312" w:cs="Times New Roman"/>
          <w:kern w:val="0"/>
          <w:sz w:val="32"/>
          <w:szCs w:val="32"/>
        </w:rPr>
      </w:pPr>
    </w:p>
    <w:p>
      <w:pPr>
        <w:spacing w:line="580" w:lineRule="exact"/>
        <w:rPr>
          <w:rFonts w:ascii="仿宋_GB2312" w:eastAsia="仿宋_GB2312" w:cs="Times New Roman"/>
          <w:sz w:val="32"/>
          <w:szCs w:val="32"/>
        </w:rPr>
      </w:pPr>
    </w:p>
    <w:p>
      <w:pPr>
        <w:jc w:val="center"/>
        <w:rPr>
          <w:rFonts w:ascii="方正小标宋简体" w:eastAsia="方正小标宋简体" w:cs="Times New Roman"/>
          <w:color w:val="000000"/>
          <w:w w:val="80"/>
        </w:rPr>
      </w:pPr>
      <w:r>
        <w:rPr>
          <w:rFonts w:hint="eastAsia" w:ascii="方正小标宋简体" w:eastAsia="方正小标宋简体" w:cs="方正小标宋简体"/>
          <w:color w:val="000000"/>
          <w:w w:val="79"/>
          <w:kern w:val="0"/>
          <w:sz w:val="95"/>
          <w:szCs w:val="95"/>
          <w:fitText w:val="8327" w:id="1"/>
        </w:rPr>
        <w:t>中华全国妇女联合会文</w:t>
      </w:r>
      <w:r>
        <w:rPr>
          <w:rFonts w:hint="eastAsia" w:ascii="方正小标宋简体" w:eastAsia="方正小标宋简体" w:cs="方正小标宋简体"/>
          <w:color w:val="000000"/>
          <w:spacing w:val="40"/>
          <w:w w:val="79"/>
          <w:kern w:val="0"/>
          <w:sz w:val="95"/>
          <w:szCs w:val="95"/>
          <w:fitText w:val="8327" w:id="1"/>
        </w:rPr>
        <w:t>件</w:t>
      </w:r>
    </w:p>
    <w:p>
      <w:pPr>
        <w:rPr>
          <w:rFonts w:cs="Times New Roman"/>
        </w:rPr>
      </w:pPr>
    </w:p>
    <w:p>
      <w:pPr>
        <w:rPr>
          <w:rFonts w:cs="Times New Roman"/>
        </w:rPr>
      </w:pPr>
    </w:p>
    <w:p>
      <w:pPr>
        <w:jc w:val="center"/>
        <w:rPr>
          <w:rFonts w:ascii="Times New Roman" w:hAnsi="Times New Roman" w:eastAsia="仿宋_GB2312" w:cs="Times New Roman"/>
          <w:sz w:val="32"/>
          <w:szCs w:val="32"/>
        </w:rPr>
      </w:pPr>
      <w: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553720</wp:posOffset>
                </wp:positionV>
                <wp:extent cx="5829300" cy="0"/>
                <wp:effectExtent l="0" t="13970" r="0" b="24130"/>
                <wp:wrapNone/>
                <wp:docPr id="1" name="直线 2"/>
                <wp:cNvGraphicFramePr/>
                <a:graphic xmlns:a="http://schemas.openxmlformats.org/drawingml/2006/main">
                  <a:graphicData uri="http://schemas.microsoft.com/office/word/2010/wordprocessingShape">
                    <wps:wsp>
                      <wps:cNvSpPr/>
                      <wps:spPr>
                        <a:xfrm>
                          <a:off x="0" y="0"/>
                          <a:ext cx="58293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3.6pt;height:0pt;width:459pt;z-index:251657216;mso-width-relative:page;mso-height-relative:page;" filled="f" stroked="t" coordsize="21600,21600" o:gfxdata="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KiodYAAAAJAQAADwAAAAAAAAABACAAAAAiAAAAZHJz&#10;L2Rvd25yZXYueG1sUEsBAhQAFAAAAAgAh07iQHl+3LfNAQAAjgMAAA4AAAAAAAAAAQAgAAAAJQEA&#10;AGRycy9lMm9Eb2MueG1sUEsFBgAAAAAGAAYAWQEAAGQFAAAAAA==&#10;">
                <v:fill on="f" focussize="0,0"/>
                <v:stroke weight="2.25pt" color="#000000" joinstyle="round"/>
                <v:imagedata o:title=""/>
                <o:lock v:ext="edit" aspectratio="f"/>
              </v:line>
            </w:pict>
          </mc:Fallback>
        </mc:AlternateContent>
      </w:r>
      <w:r>
        <w:rPr>
          <w:rFonts w:hint="eastAsia" w:ascii="Times New Roman" w:hAnsi="Times New Roman" w:eastAsia="仿宋_GB2312" w:cs="仿宋_GB2312"/>
          <w:sz w:val="32"/>
          <w:szCs w:val="32"/>
        </w:rPr>
        <w:t>妇字〔</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25</w:t>
      </w:r>
      <w:r>
        <w:rPr>
          <w:rFonts w:hint="eastAsia" w:ascii="Times New Roman" w:hAnsi="Times New Roman" w:eastAsia="仿宋_GB2312" w:cs="仿宋_GB2312"/>
          <w:sz w:val="32"/>
          <w:szCs w:val="32"/>
        </w:rPr>
        <w:t>号</w:t>
      </w:r>
    </w:p>
    <w:p>
      <w:pPr>
        <w:adjustRightInd w:val="0"/>
        <w:snapToGrid w:val="0"/>
        <w:spacing w:line="480" w:lineRule="exact"/>
        <w:rPr>
          <w:rFonts w:ascii="方正小标宋简体" w:hAnsi="方正小标宋简体" w:eastAsia="方正小标宋简体" w:cs="Times New Roman"/>
          <w:kern w:val="0"/>
          <w:sz w:val="44"/>
          <w:szCs w:val="44"/>
        </w:rPr>
      </w:pPr>
    </w:p>
    <w:p>
      <w:pPr>
        <w:adjustRightInd w:val="0"/>
        <w:snapToGrid w:val="0"/>
        <w:spacing w:line="480" w:lineRule="exact"/>
        <w:jc w:val="center"/>
        <w:rPr>
          <w:rFonts w:ascii="方正小标宋简体" w:hAnsi="方正小标宋简体" w:eastAsia="方正小标宋简体" w:cs="Times New Roman"/>
          <w:kern w:val="0"/>
          <w:sz w:val="44"/>
          <w:szCs w:val="44"/>
        </w:rPr>
      </w:pPr>
    </w:p>
    <w:p>
      <w:pPr>
        <w:adjustRightInd w:val="0"/>
        <w:snapToGrid w:val="0"/>
        <w:spacing w:line="680" w:lineRule="exact"/>
        <w:jc w:val="center"/>
        <w:rPr>
          <w:rFonts w:ascii="方正小标宋简体" w:hAnsi="方正小标宋简体" w:eastAsia="方正小标宋简体" w:cs="Times New Roman"/>
          <w:kern w:val="0"/>
          <w:sz w:val="44"/>
          <w:szCs w:val="44"/>
        </w:rPr>
      </w:pPr>
      <w:r>
        <w:rPr>
          <w:rFonts w:hint="eastAsia" w:ascii="方正小标宋简体" w:hAnsi="方正小标宋简体" w:eastAsia="方正小标宋简体" w:cs="方正小标宋简体"/>
          <w:kern w:val="0"/>
          <w:sz w:val="44"/>
          <w:szCs w:val="44"/>
        </w:rPr>
        <w:t>关于深入学习贯彻习近平总书记重要讲话精神</w:t>
      </w:r>
    </w:p>
    <w:p>
      <w:pPr>
        <w:adjustRightInd w:val="0"/>
        <w:snapToGrid w:val="0"/>
        <w:spacing w:line="680" w:lineRule="exact"/>
        <w:jc w:val="center"/>
        <w:rPr>
          <w:rFonts w:ascii="方正小标宋简体" w:hAnsi="方正小标宋简体" w:eastAsia="方正小标宋简体" w:cs="Times New Roman"/>
          <w:kern w:val="0"/>
          <w:sz w:val="44"/>
          <w:szCs w:val="44"/>
        </w:rPr>
      </w:pPr>
      <w:r>
        <w:rPr>
          <w:rFonts w:hint="eastAsia" w:ascii="方正小标宋简体" w:hAnsi="方正小标宋简体" w:eastAsia="方正小标宋简体" w:cs="方正小标宋简体"/>
          <w:kern w:val="0"/>
          <w:sz w:val="44"/>
          <w:szCs w:val="44"/>
        </w:rPr>
        <w:t>落实中国妇女十二大目标任务的通知</w:t>
      </w:r>
    </w:p>
    <w:p>
      <w:pPr>
        <w:adjustRightInd w:val="0"/>
        <w:snapToGrid w:val="0"/>
        <w:spacing w:line="480" w:lineRule="exact"/>
        <w:rPr>
          <w:rFonts w:ascii="Times New Roman" w:hAnsi="Times New Roman" w:eastAsia="仿宋_GB2312" w:cs="Times New Roman"/>
          <w:kern w:val="0"/>
          <w:sz w:val="32"/>
          <w:szCs w:val="32"/>
        </w:rPr>
      </w:pPr>
    </w:p>
    <w:p>
      <w:pPr>
        <w:adjustRightInd w:val="0"/>
        <w:snapToGrid w:val="0"/>
        <w:spacing w:line="580" w:lineRule="exac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各省、自治区、直辖市妇联，新疆生产建设兵团妇联，中央和国家机关妇工委筹备组，中央军委政治工作部组织局，全国妇联机关各部门、各直属单位，全国妇联各团体会员：</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为深入学习贯彻习近平总书记在同全国妇联新一届领导班子成员集体谈话时的重要讲话精神，落实好中国妇女十二大确定的目标任务，推动新时代妇女事业和妇联工作开创新局面，现通知如下。</w:t>
      </w:r>
    </w:p>
    <w:p>
      <w:pPr>
        <w:adjustRightInd w:val="0"/>
        <w:snapToGrid w:val="0"/>
        <w:spacing w:line="58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一、充分认识习近平总书记重要讲话的重大意义，全面把握中国妇女十二大取得的丰硕成果</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中国妇女十二大是深入贯彻习近平新时代中国特色社会主义思想和党的十九大精神、擘画新时代我国妇女事业发展的一次盛会，是全国各族各界妇女政治生活中的一件大事。党中央高度重视这次大会，习近平总书记等党和国家领导人出席开幕会，赵乐际同志代表党中央作了题为《在新时代征程中谱写半边天壮丽篇章》的致词，充分体现了党中央对广大妇女的亲切关怀、对妇女事业的高度重视、对妇联组织的殷切期望，为做好新时代党的妇女工作指明了方向。孙春兰同志出席闭幕会并讲话，沈跃跃同志致闭幕词。</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大会闭幕后，习近平总书记在中南海同全国妇联新一届领导班子成员集体谈话并发表重要讲话，充分肯定了过去五年来妇联工作和妇联改革取得的成绩，深刻阐释了新时代妇女事业发展的一系列重大理论和实践问题，深刻阐明了党中央关于妇女工作的根本要求，明确了妇联组织的职能定位和主要任务，提出了把妇联改革进行到底的目标任务，对全国妇联和各级妇联组织寄予厚望，对各族各界妇女殷殷嘱托。讲话站位高远、内涵丰富、思想深邃、催人奋进，把我们党对妇女工作规律性的认识提升到一个新高度，是习近平总书记关于妇女和妇女工作的重要论述的集大成，是指导新时代妇女事业和妇女工作的纲领性文献，为更高起点、更高标准、更高水平推进妇联工作和妇联改革提供了根本遵循。赵乐际同志代表党中央作的致词，对广大妇女提出了坚定理想信念、做习近平新时代中国特色社会主义思想的践行者，建功新时代、做伟大事业的建设者，展示新风貌、做文明风尚的倡导者，扬帆新征程、做敢于追梦的奋斗者四点希望，要求妇联组织要把习近平总书记关于妇女和妇女工作的重要论述落实到妇联工作全过程和各方面，切实增强政治性、先进性、群众性，团结带领妇女“巾帼心向党、建功新时代”；强调各级党委要切实加强和改进对妇联工作的领导，为推进妇联工作和妇联改革提供了有力指导。大会审议通过了黄晓薇同志代表中华全国妇女联合会第十一届执行委员会所作的题为《高举习近平新时代中国特色社会主义思想伟大旗帜团结动员各族各界妇女为决胜全面建成小康社会实现中华民族伟大复兴的中国梦而不懈奋斗》的报告，审议通过了《中华全国妇女联合会章程（修正案）》，选举产生了全国妇联新一届执委会和领导班子，始终洋溢着团结奋进、昂扬向上、求真务实的氛围，充分展示了党中央的新要求、亿万妇女的新风采、妇女事业的新前景。</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深入学习贯彻习近平总书记重要讲话精神，对于动员引领亿万妇女更加紧密团结在以习近平同志为核心的党中央周围，坚定不移跟党走、奋力建功新时代，为实现党的十九大确定的目标任务、夺取新时代中国特色社会主义伟大胜利而奋斗，具有重大而深远的意义。各级妇联组织要按照王沪宁同志和中央书记处的要求，落实全国妇联十二届一次执委会议的部署，以高度的思想自觉、政治自觉和行动自觉，抓好习近平总书记重要讲话精神的深入学习、全面贯彻、扎实落实，切实用讲话精神武装头脑、指导实践、推动工作，把中国妇女十二大确定的目标任务落到实处。</w:t>
      </w:r>
    </w:p>
    <w:p>
      <w:pPr>
        <w:adjustRightInd w:val="0"/>
        <w:snapToGrid w:val="0"/>
        <w:spacing w:line="58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二、深刻领会习近平总书记重要讲话的精神实质，落实好中国妇女十二大确定的目标任务</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习近平总书记重要讲话站在时代和全局的高度，科学回答了新时代党的妇女工作举什么旗、走什么路、承担什么使命、朝着什么目标前进等一系列方向性、根本性问题。各级妇联组织要把深入学习贯彻习近平总书记重要讲话精神，同深入学习贯彻习近平新时代中国特色社会主义思想结合起来，同深入学习贯彻习近平总书记关于妇女和妇女工作的重要论述以及党中央致词结合起来，学懂弄通做实，走心入脑笃行，以奋发有为的精神状态和真抓实干的实际行动，书写新时代妇联工作新篇章。</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楷体_GB2312" w:cs="Times New Roman"/>
          <w:b w:val="0"/>
          <w:bCs w:val="0"/>
          <w:kern w:val="0"/>
          <w:sz w:val="32"/>
          <w:szCs w:val="32"/>
        </w:rPr>
        <w:t>要准确把握精神实质和丰富内涵，把思想和行动统一到习近平总书记重要讲话精神上来。</w:t>
      </w:r>
      <w:r>
        <w:rPr>
          <w:rFonts w:hint="eastAsia" w:ascii="Times New Roman" w:hAnsi="Times New Roman" w:eastAsia="仿宋_GB2312" w:cs="仿宋_GB2312"/>
          <w:b/>
          <w:bCs/>
          <w:kern w:val="0"/>
          <w:sz w:val="32"/>
          <w:szCs w:val="32"/>
        </w:rPr>
        <w:t>深入领会和把握</w:t>
      </w:r>
      <w:r>
        <w:rPr>
          <w:rFonts w:hint="eastAsia" w:ascii="Times New Roman" w:hAnsi="Times New Roman" w:eastAsia="仿宋_GB2312" w:cs="仿宋_GB2312"/>
          <w:kern w:val="0"/>
          <w:sz w:val="32"/>
          <w:szCs w:val="32"/>
        </w:rPr>
        <w:t>习近平总书记关于做好党的妇女工作关系团结凝聚占我国人口半数的妇女、关系为党和人民事业发展提供强大力量等重要论述，充分认识做好党的妇女工作的重要意义，进一步增强政治责任感和历史使命感；</w:t>
      </w:r>
      <w:r>
        <w:rPr>
          <w:rFonts w:hint="eastAsia" w:ascii="Times New Roman" w:hAnsi="Times New Roman" w:eastAsia="仿宋_GB2312" w:cs="仿宋_GB2312"/>
          <w:b/>
          <w:bCs/>
          <w:kern w:val="0"/>
          <w:sz w:val="32"/>
          <w:szCs w:val="32"/>
        </w:rPr>
        <w:t>深入领会和把握</w:t>
      </w:r>
      <w:r>
        <w:rPr>
          <w:rFonts w:hint="eastAsia" w:ascii="Times New Roman" w:hAnsi="Times New Roman" w:eastAsia="仿宋_GB2312" w:cs="仿宋_GB2312"/>
          <w:kern w:val="0"/>
          <w:sz w:val="32"/>
          <w:szCs w:val="32"/>
        </w:rPr>
        <w:t>习近平总书记关于坚持党的领导是做好党的妇女工作的根本保证等重要论述，牢固树立“四个意识”，坚定“四个自信”，坚决做到“两个维护”，始终在思想上政治上行动上同以习近平同志为核心的党中央保持高度一致，确保妇联工作正确政治方向；</w:t>
      </w:r>
      <w:r>
        <w:rPr>
          <w:rFonts w:hint="eastAsia" w:ascii="Times New Roman" w:hAnsi="Times New Roman" w:eastAsia="仿宋_GB2312" w:cs="仿宋_GB2312"/>
          <w:b/>
          <w:bCs/>
          <w:kern w:val="0"/>
          <w:sz w:val="32"/>
          <w:szCs w:val="32"/>
        </w:rPr>
        <w:t>深入领会和把握</w:t>
      </w:r>
      <w:r>
        <w:rPr>
          <w:rFonts w:hint="eastAsia" w:ascii="Times New Roman" w:hAnsi="Times New Roman" w:eastAsia="仿宋_GB2312" w:cs="仿宋_GB2312"/>
          <w:kern w:val="0"/>
          <w:sz w:val="32"/>
          <w:szCs w:val="32"/>
        </w:rPr>
        <w:t>习近平总书记关于以新时代中国特色社会主义思想团结引领妇女等重要论述，大力开展理想信念教育，把思想政治引领贯穿于妇联开展的各种活动，引导广大妇女增进政治认同、思想认同、情感认同，坚定听党话、跟党走的信念信心，自觉为中国特色社会主义共同理想而奋斗；</w:t>
      </w:r>
      <w:r>
        <w:rPr>
          <w:rFonts w:hint="eastAsia" w:ascii="Times New Roman" w:hAnsi="Times New Roman" w:eastAsia="仿宋_GB2312" w:cs="仿宋_GB2312"/>
          <w:b/>
          <w:bCs/>
          <w:kern w:val="0"/>
          <w:sz w:val="32"/>
          <w:szCs w:val="32"/>
        </w:rPr>
        <w:t>深入领会和把握</w:t>
      </w:r>
      <w:r>
        <w:rPr>
          <w:rFonts w:hint="eastAsia" w:ascii="Times New Roman" w:hAnsi="Times New Roman" w:eastAsia="仿宋_GB2312" w:cs="仿宋_GB2312"/>
          <w:kern w:val="0"/>
          <w:sz w:val="32"/>
          <w:szCs w:val="32"/>
        </w:rPr>
        <w:t>习近平总书记关于找准职能定位，做好引领、服务、联系工作等重要论述，牢记发挥桥梁纽带作用、当好得力助手的政治定位，牢记代表和维护妇女权益、促进男女平等和妇女全面发展的基本职能，一方面对标党的十九大提出的目标任务，团结带领妇女建功新时代，另一方面把握妇女对美好生活的向往，有针对性地做好联系妇女、服务妇女各项工作；</w:t>
      </w:r>
      <w:r>
        <w:rPr>
          <w:rFonts w:hint="eastAsia" w:ascii="Times New Roman" w:hAnsi="Times New Roman" w:eastAsia="仿宋_GB2312" w:cs="仿宋_GB2312"/>
          <w:b/>
          <w:bCs/>
          <w:kern w:val="0"/>
          <w:sz w:val="32"/>
          <w:szCs w:val="32"/>
        </w:rPr>
        <w:t>深入领会和把握</w:t>
      </w:r>
      <w:r>
        <w:rPr>
          <w:rFonts w:hint="eastAsia" w:ascii="Times New Roman" w:hAnsi="Times New Roman" w:eastAsia="仿宋_GB2312" w:cs="仿宋_GB2312"/>
          <w:kern w:val="0"/>
          <w:sz w:val="32"/>
          <w:szCs w:val="32"/>
        </w:rPr>
        <w:t>习近平总书记关于坚持男女平等基本国策、维护妇女儿童合法权益等重要论述，积极主动作为，把维权工作做得更精准、更实在，做到哪里的妇女合法权益受到侵害、哪里的妇联组织就要站出来说话，依法依规为妇女全面发展营造环境、扫清障碍、创造条件；</w:t>
      </w:r>
      <w:r>
        <w:rPr>
          <w:rFonts w:hint="eastAsia" w:ascii="Times New Roman" w:hAnsi="Times New Roman" w:eastAsia="仿宋_GB2312" w:cs="仿宋_GB2312"/>
          <w:b/>
          <w:bCs/>
          <w:kern w:val="0"/>
          <w:sz w:val="32"/>
          <w:szCs w:val="32"/>
        </w:rPr>
        <w:t>深入领会和把握</w:t>
      </w:r>
      <w:r>
        <w:rPr>
          <w:rFonts w:hint="eastAsia" w:ascii="Times New Roman" w:hAnsi="Times New Roman" w:eastAsia="仿宋_GB2312" w:cs="仿宋_GB2312"/>
          <w:kern w:val="0"/>
          <w:sz w:val="32"/>
          <w:szCs w:val="32"/>
        </w:rPr>
        <w:t>习近平总书记关于发挥妇女独特作用、推动社会主义核心价值观在家庭落地生根等重要论述，把做好家庭工作作为妇联组织服务大局、服务妇女的重要着力点，作为一项长期任务抓实抓好，认真研究家庭领域出现的新情况新问题，引导妇女带领家庭成员，以好的家风支撑起好的社会风气；</w:t>
      </w:r>
      <w:r>
        <w:rPr>
          <w:rFonts w:hint="eastAsia" w:ascii="Times New Roman" w:hAnsi="Times New Roman" w:eastAsia="仿宋_GB2312" w:cs="仿宋_GB2312"/>
          <w:b/>
          <w:bCs/>
          <w:kern w:val="0"/>
          <w:sz w:val="32"/>
          <w:szCs w:val="32"/>
        </w:rPr>
        <w:t>深入领会和把握</w:t>
      </w:r>
      <w:r>
        <w:rPr>
          <w:rFonts w:hint="eastAsia" w:ascii="Times New Roman" w:hAnsi="Times New Roman" w:eastAsia="仿宋_GB2312" w:cs="仿宋_GB2312"/>
          <w:kern w:val="0"/>
          <w:sz w:val="32"/>
          <w:szCs w:val="32"/>
        </w:rPr>
        <w:t>习近平总书记关于增强政治性先进性群众性、把妇联改革进行到底等重要论述，以更实的举措推进妇联改革，深化基层妇联组织改革，转变机关干部工作作风，提高服务能力，加大攻坚克难力度，确保改革在基层落地，把联系和服务妇女作为工作生命线，成为妇女信得过、靠得住、离不开的娘家人；</w:t>
      </w:r>
      <w:r>
        <w:rPr>
          <w:rFonts w:hint="eastAsia" w:ascii="Times New Roman" w:hAnsi="Times New Roman" w:eastAsia="仿宋_GB2312" w:cs="仿宋_GB2312"/>
          <w:b/>
          <w:bCs/>
          <w:kern w:val="0"/>
          <w:sz w:val="32"/>
          <w:szCs w:val="32"/>
        </w:rPr>
        <w:t>深入领会和把握</w:t>
      </w:r>
      <w:r>
        <w:rPr>
          <w:rFonts w:hint="eastAsia" w:ascii="Times New Roman" w:hAnsi="Times New Roman" w:eastAsia="仿宋_GB2312" w:cs="仿宋_GB2312"/>
          <w:kern w:val="0"/>
          <w:sz w:val="32"/>
          <w:szCs w:val="32"/>
        </w:rPr>
        <w:t>习近平总书记关于各级党委要加大重视、关心、支持、保障力度，重视培养妇女干部，重视妇联干部队伍建设，为妇女事业健康发展、为妇联组织开展工作创造良好条件等重要论述，紧紧依靠党的领导和重视，在党和国家工作大局中更好发挥妇联组织作用。</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楷体_GB2312" w:cs="Times New Roman"/>
          <w:b w:val="0"/>
          <w:bCs w:val="0"/>
          <w:kern w:val="0"/>
          <w:sz w:val="32"/>
          <w:szCs w:val="32"/>
        </w:rPr>
        <w:t>要以习近平总书记重要讲话精神为指引，落实好中国妇女十二大确定的目标任务。</w:t>
      </w:r>
      <w:r>
        <w:rPr>
          <w:rFonts w:hint="eastAsia" w:ascii="Times New Roman" w:hAnsi="Times New Roman" w:eastAsia="仿宋_GB2312" w:cs="仿宋_GB2312"/>
          <w:b/>
          <w:bCs/>
          <w:kern w:val="0"/>
          <w:sz w:val="32"/>
          <w:szCs w:val="32"/>
        </w:rPr>
        <w:t>切实</w:t>
      </w:r>
      <w:r>
        <w:rPr>
          <w:rFonts w:hint="eastAsia" w:ascii="Times New Roman" w:hAnsi="Times New Roman" w:eastAsia="仿宋_GB2312" w:cs="仿宋_GB2312"/>
          <w:kern w:val="0"/>
          <w:sz w:val="32"/>
          <w:szCs w:val="32"/>
        </w:rPr>
        <w:t>把习近平总书记关于妇女和妇女工作的重要论述落实到妇联工作全过程和各方面，做到始终毫不动摇坚持党的领导，始终坚定不移走中国特色社会主义妇女发展道路，始终牢牢把握中国妇女运动的时代主题，始终坚持男女平等基本国策，始终注重发挥广大妇女的“两个独特作用”，始终把联系和服务妇女作为工作生命线，始终保持和增强妇联工作和妇联组织的政治性、先进性、群众性，始终致力于共建共享一个对所有妇女、对所有人更加美好的世界。</w:t>
      </w:r>
      <w:r>
        <w:rPr>
          <w:rFonts w:hint="eastAsia" w:ascii="Times New Roman" w:hAnsi="Times New Roman" w:eastAsia="仿宋_GB2312" w:cs="仿宋_GB2312"/>
          <w:b/>
          <w:bCs/>
          <w:kern w:val="0"/>
          <w:sz w:val="32"/>
          <w:szCs w:val="32"/>
        </w:rPr>
        <w:t>切实</w:t>
      </w:r>
      <w:r>
        <w:rPr>
          <w:rFonts w:hint="eastAsia" w:ascii="Times New Roman" w:hAnsi="Times New Roman" w:eastAsia="仿宋_GB2312" w:cs="仿宋_GB2312"/>
          <w:kern w:val="0"/>
          <w:sz w:val="32"/>
          <w:szCs w:val="32"/>
        </w:rPr>
        <w:t>引导广大妇女按照做习近平新时代中国特色社会主义思想的践行者、做伟大事业的建设者、做文明风尚的倡导者、做敢于追梦的奋斗者的要求，积极响应大会发出的“巾帼心向党·建功新时代”的号召，自觉践行伟大思想、与新时代同行，矢志追求伟大梦想、为新目标奋斗，踊跃投身伟大事业、在新征程建功，大力弘扬伟大精神、做新时代新女性，为开创中国特色社会主义更加光明的未来铸就半边天新的辉煌。</w:t>
      </w:r>
      <w:r>
        <w:rPr>
          <w:rFonts w:hint="eastAsia" w:ascii="Times New Roman" w:hAnsi="Times New Roman" w:eastAsia="仿宋_GB2312" w:cs="仿宋_GB2312"/>
          <w:b/>
          <w:bCs/>
          <w:kern w:val="0"/>
          <w:sz w:val="32"/>
          <w:szCs w:val="32"/>
        </w:rPr>
        <w:t>切实</w:t>
      </w:r>
      <w:r>
        <w:rPr>
          <w:rFonts w:hint="eastAsia" w:ascii="Times New Roman" w:hAnsi="Times New Roman" w:eastAsia="仿宋_GB2312" w:cs="仿宋_GB2312"/>
          <w:kern w:val="0"/>
          <w:sz w:val="32"/>
          <w:szCs w:val="32"/>
        </w:rPr>
        <w:t>落实好今后五年妇联工作任务，增强政治性，更好担负起引导妇女听党话、跟党走的政治责任，为党夯实执政的妇女群众基础；增强先进性，始终坚持围绕中心、服务大局的工作主线，为党和国家的事业贡献巾帼力量；增强群众性，认真履行依法维权和服务妇女的重要职能，为党凝聚妇女人心，充分发挥妇女独特作用，推动建设好家庭、传承好家教、弘扬好家风，奋力写好新时代妇联工作新答卷。</w:t>
      </w:r>
      <w:r>
        <w:rPr>
          <w:rFonts w:hint="eastAsia" w:ascii="Times New Roman" w:hAnsi="Times New Roman" w:eastAsia="仿宋_GB2312" w:cs="仿宋_GB2312"/>
          <w:b/>
          <w:bCs/>
          <w:kern w:val="0"/>
          <w:sz w:val="32"/>
          <w:szCs w:val="32"/>
        </w:rPr>
        <w:t>切实</w:t>
      </w:r>
      <w:r>
        <w:rPr>
          <w:rFonts w:hint="eastAsia" w:ascii="Times New Roman" w:hAnsi="Times New Roman" w:eastAsia="仿宋_GB2312" w:cs="仿宋_GB2312"/>
          <w:kern w:val="0"/>
          <w:sz w:val="32"/>
          <w:szCs w:val="32"/>
        </w:rPr>
        <w:t>将新时代妇联组织改革进行到底，以更大力度、更实举措深化全国和地方妇联组织改革、深化基层妇联组织改革、深化妇联干部队伍建设改革、深化妇联工作方式方法改革、全面加强妇联组织党的建设，把妇联组织建设得更加充满活力、更加坚强有力。</w:t>
      </w:r>
      <w:r>
        <w:rPr>
          <w:rFonts w:hint="eastAsia" w:ascii="Times New Roman" w:hAnsi="Times New Roman" w:eastAsia="仿宋_GB2312" w:cs="仿宋_GB2312"/>
          <w:b/>
          <w:bCs/>
          <w:kern w:val="0"/>
          <w:sz w:val="32"/>
          <w:szCs w:val="32"/>
        </w:rPr>
        <w:t>切实</w:t>
      </w:r>
      <w:r>
        <w:rPr>
          <w:rFonts w:hint="eastAsia" w:ascii="Times New Roman" w:hAnsi="Times New Roman" w:eastAsia="仿宋_GB2312" w:cs="仿宋_GB2312"/>
          <w:kern w:val="0"/>
          <w:sz w:val="32"/>
          <w:szCs w:val="32"/>
        </w:rPr>
        <w:t>认真学习和贯彻执行《中华全国妇女联合会章程》，把章程原则和精神贯穿妇联工作各方面、妇联改革全过程，依法依章程履行职能、开展工作，不断提高妇联组织自身建设科学化水平。</w:t>
      </w:r>
    </w:p>
    <w:p>
      <w:pPr>
        <w:adjustRightInd w:val="0"/>
        <w:snapToGrid w:val="0"/>
        <w:spacing w:line="58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三、加强组织领导，以严深细实的作风把学习贯彻落实工作引向深入</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深入学习贯彻习近平总书记重要讲话精神，落实好中国妇女十二大确定的目标任务，是当前和今后一个时期妇联工作重中之重的任务。各级妇联组织要牢记在心，天天做、月月做、年年做，以严深细实的作风抓好学习贯彻落实，推进新时代妇联工作和妇联改革取得新的更大成效。各级妇联领导干部要带头学习、带头宣讲、带头贯彻落实，带动全体妇联干部主动担当作为，把习近平总书记要求和党中央的期望转化为做好新时代妇女工作的实际行动。</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楷体_GB2312" w:cs="Times New Roman"/>
          <w:b w:val="0"/>
          <w:bCs w:val="0"/>
          <w:kern w:val="0"/>
          <w:sz w:val="32"/>
          <w:szCs w:val="32"/>
        </w:rPr>
        <w:t>一要开展务实有效的学习。</w:t>
      </w:r>
      <w:r>
        <w:rPr>
          <w:rFonts w:hint="eastAsia" w:ascii="Times New Roman" w:hAnsi="Times New Roman" w:eastAsia="仿宋_GB2312" w:cs="仿宋_GB2312"/>
          <w:kern w:val="0"/>
          <w:sz w:val="32"/>
          <w:szCs w:val="32"/>
        </w:rPr>
        <w:t>各级妇联组织要制定系统学习计划，作出具体部署安排，以党组理论中心组学习为龙头，通过举办形式多样的专题学习会、报告会、研讨会、培训班等，组织全体妇联干部原原本本学、结合实际学、带着问题学。要对习近平总书记重要讲话中提出的要求进行条分缕析，列出专题一个一个进行深入学习和研讨，把自己摆进去、把职责摆进去、把工作摆进去，找差距、明方向、理思路、谋举措，在学思践悟中不断深化思想认识、提高政治站位，确保学习更全面、领会更透彻、贯彻更自觉。</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楷体_GB2312" w:cs="Times New Roman"/>
          <w:b w:val="0"/>
          <w:bCs w:val="0"/>
          <w:kern w:val="0"/>
          <w:sz w:val="32"/>
          <w:szCs w:val="32"/>
        </w:rPr>
        <w:t>二要广泛开展宣传宣讲。</w:t>
      </w:r>
      <w:r>
        <w:rPr>
          <w:rFonts w:hint="eastAsia" w:ascii="Times New Roman" w:hAnsi="Times New Roman" w:eastAsia="仿宋_GB2312" w:cs="仿宋_GB2312"/>
          <w:kern w:val="0"/>
          <w:sz w:val="32"/>
          <w:szCs w:val="32"/>
        </w:rPr>
        <w:t>各级妇联组织要将习近平总书记重要讲话、党中央致词以及中国妇女十二大各项成果作为“百千万巾帼大宣讲”重要内容，采取群众喜闻乐见的形式，把党中央对妇女事业的高度重视、对亿万妇女的关怀期望，把大会发出的时代号召、部署的各项任务，及时传递到基层妇女群众之中，引导广大妇女进一步坚定听党话、跟党走的信念信心，自觉担负起新时代赋予的光荣使命。要积极协调社会主流媒体，充分运用妇联宣传阵地，特别是新媒体传播方式，及时反映学习贯彻习近平总书记重要讲话精神、落实中国妇女十二大目标任务的行动、举措和成效。</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楷体_GB2312" w:cs="Times New Roman"/>
          <w:b w:val="0"/>
          <w:bCs w:val="0"/>
          <w:kern w:val="0"/>
          <w:sz w:val="32"/>
          <w:szCs w:val="32"/>
        </w:rPr>
        <w:t>三要一项一项抓好落实。</w:t>
      </w:r>
      <w:r>
        <w:rPr>
          <w:rFonts w:hint="eastAsia" w:ascii="Times New Roman" w:hAnsi="Times New Roman" w:eastAsia="仿宋_GB2312" w:cs="仿宋_GB2312"/>
          <w:kern w:val="0"/>
          <w:sz w:val="32"/>
          <w:szCs w:val="32"/>
        </w:rPr>
        <w:t>各级妇联组织要对标习近平总书记重要讲话和党中央致词，对照中国妇女十二大部署的各项任务，紧密联系自身工作实际，一项一项拉出单子，一条一条细化措施，一件一件明确责任拿出具体工作方案，严格按照时间节点，一步一个脚印去抓落实。要强化督查，抓好学习贯彻落实的跟踪问效，及时通报各级妇联组织学习贯彻落实进展情况，坚决防止以会议贯彻会议、以文件贯彻文件的形式主义，防止光喊口号、造声势，切实做到润物无声、久久为功，增强学习贯彻落实的实效性。</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请各地各单位及时将学习贯彻习近平总书记重要讲话精神、</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落实中国妇女十二大目标任务的情况报全国妇联办公厅。</w:t>
      </w: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4800" w:firstLineChars="15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全</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国</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妇</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联</w:t>
      </w:r>
    </w:p>
    <w:p>
      <w:pPr>
        <w:adjustRightInd w:val="0"/>
        <w:snapToGrid w:val="0"/>
        <w:spacing w:line="580" w:lineRule="exact"/>
        <w:ind w:firstLine="5440" w:firstLineChars="17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2018 </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 xml:space="preserve"> 11 </w:t>
      </w:r>
      <w:r>
        <w:rPr>
          <w:rFonts w:hint="eastAsia" w:ascii="Times New Roman" w:hAnsi="Times New Roman" w:eastAsia="仿宋_GB2312" w:cs="仿宋_GB2312"/>
          <w:kern w:val="0"/>
          <w:sz w:val="32"/>
          <w:szCs w:val="32"/>
        </w:rPr>
        <w:t>月</w:t>
      </w:r>
      <w:r>
        <w:rPr>
          <w:rFonts w:ascii="Times New Roman" w:hAnsi="Times New Roman" w:eastAsia="仿宋_GB2312" w:cs="Times New Roman"/>
          <w:kern w:val="0"/>
          <w:sz w:val="32"/>
          <w:szCs w:val="32"/>
        </w:rPr>
        <w:t xml:space="preserve"> 16 </w:t>
      </w:r>
      <w:r>
        <w:rPr>
          <w:rFonts w:hint="eastAsia" w:ascii="Times New Roman" w:hAnsi="Times New Roman" w:eastAsia="仿宋_GB2312" w:cs="仿宋_GB2312"/>
          <w:kern w:val="0"/>
          <w:sz w:val="32"/>
          <w:szCs w:val="32"/>
        </w:rPr>
        <w:t>日</w:t>
      </w: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djustRightInd w:val="0"/>
        <w:snapToGrid w:val="0"/>
        <w:spacing w:line="580" w:lineRule="exact"/>
        <w:ind w:firstLine="640" w:firstLineChars="200"/>
        <w:rPr>
          <w:rFonts w:ascii="Times New Roman" w:hAnsi="Times New Roman" w:eastAsia="仿宋_GB2312" w:cs="Times New Roman"/>
          <w:kern w:val="0"/>
          <w:sz w:val="32"/>
          <w:szCs w:val="32"/>
        </w:rPr>
      </w:pPr>
    </w:p>
    <w:p>
      <w:pPr>
        <w:autoSpaceDE w:val="0"/>
        <w:autoSpaceDN w:val="0"/>
        <w:adjustRightInd w:val="0"/>
        <w:spacing w:line="240" w:lineRule="exact"/>
        <w:jc w:val="left"/>
        <w:rPr>
          <w:rFonts w:ascii="仿宋" w:hAnsi="仿宋" w:eastAsia="仿宋" w:cs="Times New Roman"/>
          <w:color w:val="000000"/>
          <w:kern w:val="0"/>
          <w:sz w:val="18"/>
          <w:szCs w:val="18"/>
        </w:rPr>
      </w:pPr>
      <w:r>
        <w:rPr>
          <w:rFonts w:hint="eastAsia" w:ascii="仿宋" w:hAnsi="仿宋" w:eastAsia="仿宋" w:cs="仿宋"/>
          <w:color w:val="000000"/>
          <w:kern w:val="0"/>
          <w:sz w:val="18"/>
          <w:szCs w:val="18"/>
        </w:rPr>
        <w:t>━━━━━━━━━━━━━━━━━━━━━━━━━━━━━━━━━━━━━━━━━━━━━━━━━</w:t>
      </w:r>
    </w:p>
    <w:p>
      <w:pPr>
        <w:adjustRightInd w:val="0"/>
        <w:snapToGrid w:val="0"/>
        <w:spacing w:line="400" w:lineRule="exac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全国妇联办公厅</w:t>
      </w:r>
      <w:r>
        <w:rPr>
          <w:rFonts w:ascii="Times New Roman" w:hAnsi="Times New Roman" w:eastAsia="仿宋_GB2312" w:cs="Times New Roman"/>
          <w:kern w:val="0"/>
          <w:sz w:val="32"/>
          <w:szCs w:val="32"/>
        </w:rPr>
        <w:t xml:space="preserve">                     2018</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11</w:t>
      </w:r>
      <w:r>
        <w:rPr>
          <w:rFonts w:hint="eastAsia" w:ascii="Times New Roman" w:hAnsi="Times New Roman" w:eastAsia="仿宋_GB2312" w:cs="仿宋_GB2312"/>
          <w:kern w:val="0"/>
          <w:sz w:val="32"/>
          <w:szCs w:val="32"/>
        </w:rPr>
        <w:t>月</w:t>
      </w:r>
      <w:r>
        <w:rPr>
          <w:rFonts w:ascii="Times New Roman" w:hAnsi="Times New Roman" w:eastAsia="仿宋_GB2312" w:cs="Times New Roman"/>
          <w:kern w:val="0"/>
          <w:sz w:val="32"/>
          <w:szCs w:val="32"/>
        </w:rPr>
        <w:t>16</w:t>
      </w:r>
      <w:r>
        <w:rPr>
          <w:rFonts w:hint="eastAsia" w:ascii="Times New Roman" w:hAnsi="Times New Roman" w:eastAsia="仿宋_GB2312" w:cs="仿宋_GB2312"/>
          <w:kern w:val="0"/>
          <w:sz w:val="32"/>
          <w:szCs w:val="32"/>
        </w:rPr>
        <w:t>日印发</w:t>
      </w:r>
    </w:p>
    <w:p>
      <w:pPr>
        <w:autoSpaceDE w:val="0"/>
        <w:autoSpaceDN w:val="0"/>
        <w:adjustRightInd w:val="0"/>
        <w:spacing w:line="200" w:lineRule="exact"/>
        <w:ind w:left="31680" w:hanging="75" w:hangingChars="50"/>
        <w:jc w:val="left"/>
        <w:rPr>
          <w:rFonts w:ascii="Times New Roman" w:hAnsi="Times New Roman" w:eastAsia="仿宋_GB2312" w:cs="Times New Roman"/>
          <w:kern w:val="0"/>
          <w:sz w:val="32"/>
          <w:szCs w:val="32"/>
        </w:rPr>
      </w:pP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r>
        <w:rPr>
          <w:color w:val="000000"/>
          <w:spacing w:val="-20"/>
          <w:kern w:val="0"/>
          <w:sz w:val="15"/>
          <w:szCs w:val="15"/>
        </w:rPr>
        <w:t>─</w:t>
      </w:r>
      <w:r>
        <w:rPr>
          <w:color w:val="000000"/>
          <w:kern w:val="0"/>
          <w:sz w:val="15"/>
          <w:szCs w:val="15"/>
        </w:rPr>
        <w:t>──────────</w:t>
      </w:r>
    </w:p>
    <w:sectPr>
      <w:footerReference r:id="rId3" w:type="default"/>
      <w:pgSz w:w="11906" w:h="16838"/>
      <w:pgMar w:top="1984" w:right="141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cs="Times New Roman"/>
        <w:sz w:val="28"/>
        <w:szCs w:val="28"/>
      </w:rPr>
    </w:pPr>
    <w:r>
      <w:rPr>
        <w:rStyle w:val="7"/>
        <w:rFonts w:cs="宋体"/>
        <w:sz w:val="28"/>
        <w:szCs w:val="28"/>
      </w:rPr>
      <w:t>—</w:t>
    </w: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5</w:t>
    </w:r>
    <w:r>
      <w:rPr>
        <w:rStyle w:val="7"/>
        <w:sz w:val="28"/>
        <w:szCs w:val="28"/>
      </w:rPr>
      <w:fldChar w:fldCharType="end"/>
    </w:r>
    <w:r>
      <w:rPr>
        <w:rStyle w:val="7"/>
        <w:sz w:val="28"/>
        <w:szCs w:val="28"/>
      </w:rPr>
      <w:t xml:space="preserve"> </w:t>
    </w:r>
    <w:r>
      <w:rPr>
        <w:rStyle w:val="7"/>
        <w:rFonts w:cs="宋体"/>
        <w:sz w:val="28"/>
        <w:szCs w:val="28"/>
      </w:rPr>
      <w:t>—</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53C32"/>
    <w:rsid w:val="001A071A"/>
    <w:rsid w:val="00327C9A"/>
    <w:rsid w:val="004F3A20"/>
    <w:rsid w:val="006E2A6C"/>
    <w:rsid w:val="00783D7D"/>
    <w:rsid w:val="008922EF"/>
    <w:rsid w:val="009E078C"/>
    <w:rsid w:val="00A92D53"/>
    <w:rsid w:val="00B500A4"/>
    <w:rsid w:val="00BA42E5"/>
    <w:rsid w:val="00BF54FD"/>
    <w:rsid w:val="00FB4202"/>
    <w:rsid w:val="07053C32"/>
    <w:rsid w:val="07776ED1"/>
    <w:rsid w:val="079021FB"/>
    <w:rsid w:val="0EFF3DE2"/>
    <w:rsid w:val="68660AD7"/>
    <w:rsid w:val="6D535020"/>
    <w:rsid w:val="7401653B"/>
    <w:rsid w:val="7DEF577E"/>
    <w:rsid w:val="7FA90A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spacing w:beforeAutospacing="1" w:afterAutospacing="1"/>
      <w:jc w:val="left"/>
      <w:outlineLvl w:val="1"/>
    </w:pPr>
    <w:rPr>
      <w:rFonts w:ascii="宋体" w:hAnsi="宋体" w:cs="宋体"/>
      <w:b/>
      <w:bCs/>
      <w:kern w:val="0"/>
      <w:sz w:val="36"/>
      <w:szCs w:val="36"/>
    </w:rPr>
  </w:style>
  <w:style w:type="character" w:default="1" w:styleId="6">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qFormat/>
    <w:uiPriority w:val="99"/>
    <w:pPr>
      <w:ind w:left="100" w:leftChars="2500"/>
    </w:p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9">
    <w:name w:val="Heading 2 Char"/>
    <w:basedOn w:val="6"/>
    <w:link w:val="2"/>
    <w:semiHidden/>
    <w:qFormat/>
    <w:uiPriority w:val="9"/>
    <w:rPr>
      <w:rFonts w:asciiTheme="majorHAnsi" w:hAnsiTheme="majorHAnsi" w:eastAsiaTheme="majorEastAsia" w:cstheme="majorBidi"/>
      <w:b/>
      <w:bCs/>
      <w:sz w:val="32"/>
      <w:szCs w:val="32"/>
    </w:rPr>
  </w:style>
  <w:style w:type="character" w:customStyle="1" w:styleId="10">
    <w:name w:val="Date Char"/>
    <w:basedOn w:val="6"/>
    <w:link w:val="3"/>
    <w:semiHidden/>
    <w:qFormat/>
    <w:uiPriority w:val="99"/>
    <w:rPr>
      <w:rFonts w:ascii="Calibri" w:hAnsi="Calibri" w:cs="Calibri"/>
      <w:szCs w:val="21"/>
    </w:rPr>
  </w:style>
  <w:style w:type="character" w:customStyle="1" w:styleId="11">
    <w:name w:val="Footer Char"/>
    <w:basedOn w:val="6"/>
    <w:link w:val="4"/>
    <w:semiHidden/>
    <w:qFormat/>
    <w:uiPriority w:val="99"/>
    <w:rPr>
      <w:rFonts w:ascii="Calibri" w:hAnsi="Calibri" w:cs="Calibri"/>
      <w:sz w:val="18"/>
      <w:szCs w:val="18"/>
    </w:rPr>
  </w:style>
  <w:style w:type="character" w:customStyle="1" w:styleId="12">
    <w:name w:val="Header Char"/>
    <w:basedOn w:val="6"/>
    <w:link w:val="5"/>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12</Pages>
  <Words>830</Words>
  <Characters>4732</Characters>
  <Lines>0</Lines>
  <Paragraphs>0</Paragraphs>
  <TotalTime>20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2018-11-23T07:47:00Z</dcterms:created>
  <dc:creator>Administrator</dc:creator>
  <cp:lastModifiedBy>Administrator</cp:lastModifiedBy>
  <cp:lastPrinted>2018-11-19T09:20:00Z</cp:lastPrinted>
  <dcterms:modified xsi:type="dcterms:W3CDTF">2018-11-23T08:30:56Z</dcterms:modified>
  <dc:title>湘妇字〔2018〕56号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