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80"/>
        </w:rPr>
      </w:pPr>
      <w:r>
        <w:rPr>
          <w:rFonts w:hint="eastAsia" w:ascii="方正小标宋简体" w:eastAsia="方正小标宋简体"/>
          <w:color w:val="FF0000"/>
          <w:w w:val="87"/>
          <w:kern w:val="0"/>
          <w:sz w:val="95"/>
          <w:fitText w:val="8327" w:id="0"/>
        </w:rPr>
        <w:t>湖南省妇女联合会文</w:t>
      </w:r>
      <w:r>
        <w:rPr>
          <w:rFonts w:hint="eastAsia" w:ascii="方正小标宋简体" w:eastAsia="方正小标宋简体"/>
          <w:color w:val="FF0000"/>
          <w:spacing w:val="44"/>
          <w:w w:val="87"/>
          <w:kern w:val="0"/>
          <w:sz w:val="95"/>
          <w:fitText w:val="8327" w:id="0"/>
        </w:rPr>
        <w:t>件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</w:p>
    <w:p>
      <w:pPr>
        <w:rPr>
          <w:rFonts w:hint="eastAsia"/>
        </w:rPr>
      </w:pPr>
    </w:p>
    <w:p>
      <w:pPr>
        <w:spacing w:line="640" w:lineRule="exact"/>
        <w:jc w:val="center"/>
        <w:rPr>
          <w:rFonts w:ascii="楷体_GB2312" w:hAnsi="宋体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湘妇字</w:t>
      </w:r>
      <w:r>
        <w:rPr>
          <w:rFonts w:hint="eastAsia" w:eastAsia="楷体_GB2312"/>
          <w:sz w:val="28"/>
          <w:szCs w:val="28"/>
        </w:rPr>
        <w:t>〔</w:t>
      </w:r>
      <w:r>
        <w:rPr>
          <w:rFonts w:eastAsia="楷体_GB2312"/>
          <w:sz w:val="28"/>
          <w:szCs w:val="28"/>
        </w:rPr>
        <w:t>201</w:t>
      </w:r>
      <w:r>
        <w:rPr>
          <w:rFonts w:hint="eastAsia" w:eastAsia="楷体_GB2312"/>
          <w:sz w:val="28"/>
          <w:szCs w:val="28"/>
          <w:lang w:val="en-US" w:eastAsia="zh-CN"/>
        </w:rPr>
        <w:t>8</w:t>
      </w:r>
      <w:r>
        <w:rPr>
          <w:rFonts w:hint="eastAsia" w:eastAsia="楷体_GB2312"/>
          <w:sz w:val="28"/>
          <w:szCs w:val="28"/>
        </w:rPr>
        <w:t>〕</w:t>
      </w:r>
      <w:r>
        <w:rPr>
          <w:rFonts w:hint="eastAsia" w:eastAsia="楷体_GB2312"/>
          <w:sz w:val="28"/>
          <w:szCs w:val="28"/>
          <w:lang w:val="en-US" w:eastAsia="zh-CN"/>
        </w:rPr>
        <w:t>18</w:t>
      </w:r>
      <w:r>
        <w:rPr>
          <w:rFonts w:hint="eastAsia" w:eastAsia="楷体_GB2312"/>
          <w:sz w:val="32"/>
          <w:szCs w:val="32"/>
        </w:rPr>
        <w:t>号</w:t>
      </w:r>
      <w:r>
        <w:pict>
          <v:line id="_x0000_s1026" o:spid="_x0000_s1026" o:spt="20" style="position:absolute;left:0pt;margin-left:-9pt;margin-top:43.6pt;height:0pt;width:459pt;z-index:251658240;mso-width-relative:page;mso-height-relative:page;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50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40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关于开展</w:t>
      </w:r>
      <w:r>
        <w:rPr>
          <w:rFonts w:ascii="Times New Roman" w:hAnsi="Times New Roman" w:eastAsia="方正小标宋简体" w:cs="Times New Roman"/>
          <w:sz w:val="44"/>
          <w:szCs w:val="44"/>
        </w:rPr>
        <w:t>“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巾帼初心耀三湘</w:t>
      </w:r>
      <w:r>
        <w:rPr>
          <w:rFonts w:ascii="Times New Roman" w:hAnsi="Times New Roman" w:eastAsia="方正小标宋简体" w:cs="Times New Roman"/>
          <w:sz w:val="44"/>
          <w:szCs w:val="44"/>
        </w:rPr>
        <w:t>”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主题宣传教育</w:t>
      </w:r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活动的通知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各市州妇联、省直妇工委：</w:t>
      </w:r>
      <w:bookmarkStart w:id="0" w:name="_GoBack"/>
      <w:bookmarkEnd w:id="0"/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为深入贯彻落实党的十九大精神，充分挖掘我省得天独厚的红色湘女资源，传承发扬红色湘女精神，唱响爱党爱国主旋律，省妇联决定在全省开展以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巾帼初心耀三湘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为主题的宣传教育活动，讲好湘女故事，传承红色基因。现将有关要求通知如下：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明确活动意义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习近平总书记高度重视红色基因的传承和弘扬，强调要把红色资源利用好，把红色传统发扬好，把红色基因传承好。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红色湘女作为近现代湖湘人才群体重要组成部分，在中国革命与建设历史进程中群星闪耀、影响深远。各级妇联要高度重视红色湘女的重要价值，深入开展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0"/>
          <w:szCs w:val="30"/>
        </w:rPr>
        <w:t>巾帼初心耀三湘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主题宣传教育活动，将红色湘女精神的传承与党的十九大报告中提出的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不忘初心，牢记使命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相结合，教育引导全省广大妇女树牢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四个意识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，坚定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四个自信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，以更加奋发有为的精神状态和使命担当，</w:t>
      </w:r>
      <w:r>
        <w:rPr>
          <w:rFonts w:hint="eastAsia" w:ascii="Times New Roman" w:hAnsi="Times New Roman" w:eastAsia="仿宋" w:cs="仿宋"/>
          <w:sz w:val="32"/>
          <w:szCs w:val="32"/>
        </w:rPr>
        <w:t>助力富饶美丽幸福新湖南建设。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主要工作安排</w:t>
      </w:r>
    </w:p>
    <w:p>
      <w:pPr>
        <w:numPr>
          <w:ilvl w:val="0"/>
          <w:numId w:val="2"/>
        </w:numPr>
        <w:adjustRightInd w:val="0"/>
        <w:snapToGrid w:val="0"/>
        <w:spacing w:line="52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开展红色湘女宣讲，推动红色湘女故事进学校</w:t>
      </w:r>
      <w:r>
        <w:rPr>
          <w:rFonts w:hint="eastAsia" w:ascii="Times New Roman" w:hAnsi="Times New Roman" w:eastAsia="仿宋" w:cs="仿宋"/>
          <w:b/>
          <w:bCs/>
          <w:color w:val="000000"/>
          <w:sz w:val="32"/>
          <w:szCs w:val="32"/>
          <w:shd w:val="clear" w:color="auto" w:fill="FFFFFF"/>
        </w:rPr>
        <w:t>、进</w:t>
      </w: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机关、进社区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组织宣讲团开展巡回宣讲。省妇联组织一批省内研究红色湘女的专家学者成立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巾帼初心耀三湘</w:t>
      </w:r>
      <w:r>
        <w:rPr>
          <w:rFonts w:hint="eastAsia" w:ascii="方正小标宋简体" w:hAnsi="Times New Roman" w:eastAsia="方正小标宋简体" w:cs="方正小标宋简体"/>
          <w:color w:val="000000"/>
          <w:kern w:val="0"/>
          <w:sz w:val="40"/>
          <w:szCs w:val="40"/>
        </w:rPr>
        <w:t>·</w:t>
      </w:r>
      <w:r>
        <w:rPr>
          <w:rFonts w:hint="eastAsia" w:ascii="Times New Roman" w:hAnsi="Times New Roman" w:eastAsia="仿宋_GB2312" w:cs="仿宋_GB2312"/>
          <w:sz w:val="32"/>
          <w:szCs w:val="32"/>
        </w:rPr>
        <w:t>红色宣讲团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，精心编排红色湘女课程，发布课程信息目录（附件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）。各市州、县市区妇联及省直妇工委要在</w:t>
      </w:r>
      <w:r>
        <w:rPr>
          <w:rFonts w:ascii="Times New Roman" w:hAnsi="Times New Roman" w:eastAsia="仿宋_GB2312" w:cs="Times New Roman"/>
          <w:sz w:val="32"/>
          <w:szCs w:val="32"/>
        </w:rPr>
        <w:t>2018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年举办的各类培训班或讲座中，至少选择目录中的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堂课，邀请宣讲团的老师讲授，在全省上下形成宣传宣讲的强大声势。宣讲过程要进行全程录像，并在宣讲结束一周内向省妇联宣传部上报视频资料、现场照片及情况反馈。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与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百千万巾帼大宣讲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活动有机结合。各级妇联要根据本地实际，将红色湘女精神的宣讲与全国妇联安排部署的党的十九大精神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百千万巾帼大宣讲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有效衔接、密切配合，自主开展特色宣讲活动，持续推动宣讲活动进学校、进机关、进企业、进社区。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在各地爱国主义教育基地宣讲红色湘女故事。省妇联将收集整理一批红色湘女故事并编辑成书。各级妇联一方面要将省妇联收集整理、各地自行挖掘整理的红色湘女故事推荐至当地爱国主义教育基地，纳入基地讲解员讲解词；另一方面要积极利用爱国主义教育基地，开展红色湘女优秀事迹宣讲，引导广大妇女接受红色湘女精神洗礼，增强爱党爱国情感。</w:t>
      </w:r>
    </w:p>
    <w:p>
      <w:pPr>
        <w:numPr>
          <w:ilvl w:val="0"/>
          <w:numId w:val="2"/>
        </w:numPr>
        <w:adjustRightInd w:val="0"/>
        <w:snapToGrid w:val="0"/>
        <w:spacing w:line="52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创新方式方法，多渠道、立体化、全方位传播红色湘女故事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用好妇联新媒体平台传播红色湘女故事。省妇联</w:t>
      </w:r>
      <w:r>
        <w:rPr>
          <w:rFonts w:hint="eastAsia" w:ascii="Times New Roman" w:hAnsi="Times New Roman" w:eastAsia="仿宋_GB2312" w:cs="仿宋_GB2312"/>
          <w:sz w:val="32"/>
          <w:szCs w:val="32"/>
        </w:rPr>
        <w:t>拟从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月份开始，每周在官微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湘妹子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上推出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个红色湘女故事，持续推</w:t>
      </w:r>
      <w:r>
        <w:rPr>
          <w:rFonts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个故事，直至</w:t>
      </w:r>
      <w:r>
        <w:rPr>
          <w:rFonts w:ascii="Times New Roman" w:hAnsi="Times New Roman" w:eastAsia="仿宋_GB2312" w:cs="Times New Roman"/>
          <w:sz w:val="32"/>
          <w:szCs w:val="32"/>
        </w:rPr>
        <w:t>2019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月。各级妇联新媒体平台要层层转载，通过微信圈群积极转发，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shd w:val="clear" w:color="auto" w:fill="FFFFFF"/>
        </w:rPr>
        <w:t>形成立体联动、持续升温的宣传效应。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sz w:val="32"/>
          <w:szCs w:val="32"/>
          <w:shd w:val="clear" w:color="auto" w:fill="FFFFFF"/>
        </w:rPr>
        <w:t>利用当地主流媒体及特色宣传平台传播红色湘女故事。省妇联将在</w:t>
      </w:r>
      <w:r>
        <w:rPr>
          <w:rFonts w:hint="eastAsia" w:ascii="Times New Roman" w:hAnsi="Times New Roman" w:eastAsia="仿宋_GB2312" w:cs="仿宋_GB2312"/>
          <w:sz w:val="32"/>
          <w:szCs w:val="32"/>
        </w:rPr>
        <w:t>红网、新湖南等省内主流新媒体平台，及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shd w:val="clear" w:color="auto" w:fill="FFFFFF"/>
        </w:rPr>
        <w:t>今日女报等传统媒体平台开设专版讲述红色湘女故事，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通过构建全媒体、多渠道的传播矩阵，扩大红色湘女故事的渗透力。</w:t>
      </w:r>
      <w:r>
        <w:rPr>
          <w:rFonts w:hint="eastAsia" w:ascii="Times New Roman" w:hAnsi="Times New Roman" w:eastAsia="仿宋" w:cs="仿宋"/>
          <w:sz w:val="32"/>
          <w:szCs w:val="32"/>
        </w:rPr>
        <w:t>各级妇联要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广泛运用当地的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shd w:val="clear" w:color="auto" w:fill="FFFFFF"/>
        </w:rPr>
        <w:t>电视台、电台、报纸、新媒体平台等各类资源，不断创新传播手段和表达方式，探索采用深受欢迎的动漫、图文、视频、</w:t>
      </w:r>
      <w:r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H5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shd w:val="clear" w:color="auto" w:fill="FFFFFF"/>
        </w:rPr>
        <w:t>等方式传播湘女故事，真正让湘女人物</w:t>
      </w:r>
      <w:r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shd w:val="clear" w:color="auto" w:fill="FFFFFF"/>
        </w:rPr>
        <w:t>立</w:t>
      </w:r>
      <w:r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shd w:val="clear" w:color="auto" w:fill="FFFFFF"/>
        </w:rPr>
        <w:t>起来，让湘女精神</w:t>
      </w:r>
      <w:r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shd w:val="clear" w:color="auto" w:fill="FFFFFF"/>
        </w:rPr>
        <w:t>活</w:t>
      </w:r>
      <w:r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shd w:val="clear" w:color="auto" w:fill="FFFFFF"/>
        </w:rPr>
        <w:t>起来。</w:t>
      </w:r>
    </w:p>
    <w:p>
      <w:pPr>
        <w:adjustRightInd w:val="0"/>
        <w:snapToGrid w:val="0"/>
        <w:spacing w:line="52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>（三）开展主题志愿活动，让红色湘女精神的传承接地气、暖人心、见实效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要将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巾帼初心耀三湘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hint="eastAsia" w:ascii="Times New Roman" w:hAnsi="Times New Roman" w:eastAsia="仿宋" w:cs="仿宋"/>
          <w:sz w:val="32"/>
          <w:szCs w:val="32"/>
        </w:rPr>
        <w:t>作为今年各级妇联巾帼志愿服务活动的主题，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做好红色湘女精神传承与当代巾帼志愿者之间的结合文章。</w:t>
      </w:r>
      <w:r>
        <w:rPr>
          <w:rFonts w:hint="eastAsia" w:ascii="Times New Roman" w:hAnsi="Times New Roman" w:eastAsia="仿宋" w:cs="仿宋"/>
          <w:sz w:val="32"/>
          <w:szCs w:val="32"/>
        </w:rPr>
        <w:t>在广泛开展的各级巾帼志愿服务活动中，点明主题，亮出旗帜，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让红色湘女精神在巾帼志愿者们脚踏实地、无私奉献的行动中绽放新的时代光芒。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三、工作要求</w:t>
      </w:r>
    </w:p>
    <w:p>
      <w:pPr>
        <w:spacing w:line="520" w:lineRule="exact"/>
        <w:ind w:firstLine="60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0"/>
          <w:szCs w:val="30"/>
        </w:rPr>
        <w:t>1</w:t>
      </w:r>
      <w:r>
        <w:rPr>
          <w:rFonts w:hint="eastAsia" w:ascii="Times New Roman" w:hAnsi="Times New Roman" w:eastAsia="楷体" w:cs="楷体"/>
          <w:b/>
          <w:bCs/>
          <w:sz w:val="30"/>
          <w:szCs w:val="30"/>
        </w:rPr>
        <w:t>．高度重视，上下联动。</w:t>
      </w:r>
      <w:r>
        <w:rPr>
          <w:rFonts w:hint="eastAsia" w:ascii="Times New Roman" w:hAnsi="Times New Roman" w:eastAsia="仿宋" w:cs="仿宋"/>
          <w:sz w:val="32"/>
          <w:szCs w:val="32"/>
        </w:rPr>
        <w:t>要将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hint="eastAsia" w:ascii="Times New Roman" w:hAnsi="Times New Roman" w:eastAsia="仿宋" w:cs="仿宋"/>
          <w:sz w:val="32"/>
          <w:szCs w:val="32"/>
        </w:rPr>
        <w:t>巾帼初心耀三湘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hint="eastAsia" w:ascii="Times New Roman" w:hAnsi="Times New Roman" w:eastAsia="仿宋" w:cs="仿宋"/>
          <w:sz w:val="32"/>
          <w:szCs w:val="32"/>
        </w:rPr>
        <w:t>主题宣传教育活动与即将在全党开展的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hint="eastAsia" w:ascii="Times New Roman" w:hAnsi="Times New Roman" w:eastAsia="仿宋" w:cs="仿宋"/>
          <w:sz w:val="32"/>
          <w:szCs w:val="32"/>
        </w:rPr>
        <w:t>不忘初心、牢记使命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hint="eastAsia" w:ascii="Times New Roman" w:hAnsi="Times New Roman" w:eastAsia="仿宋" w:cs="仿宋"/>
          <w:sz w:val="32"/>
          <w:szCs w:val="32"/>
        </w:rPr>
        <w:t>主题教育活动紧密结合起来，层层开展，上下联动，贯穿全年。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通过扎实有效的宣讲、传播及主题活动，让红色湘女的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初心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闪耀三湘四水，让红色湘女的精神继续鼓舞后人。</w:t>
      </w:r>
    </w:p>
    <w:p>
      <w:pPr>
        <w:spacing w:line="520" w:lineRule="exact"/>
        <w:ind w:firstLine="60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0"/>
          <w:szCs w:val="30"/>
        </w:rPr>
        <w:t>2</w:t>
      </w: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>．精心组织，因地制宜。</w:t>
      </w:r>
      <w:r>
        <w:rPr>
          <w:rFonts w:hint="eastAsia" w:ascii="Times New Roman" w:hAnsi="Times New Roman" w:eastAsia="仿宋" w:cs="仿宋"/>
          <w:sz w:val="32"/>
          <w:szCs w:val="32"/>
        </w:rPr>
        <w:t>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积极主动、不折不扣落实省妇联的部署安排，在全省范围内形成主题教育活动的强大宣传声势。要充分挖掘当地红色资源，因地制宜，精心设计主题，将主题教育活动与妇联其他宣传工作充分结合，最大限度发挥红色湘女精神的感召力和影响力。</w:t>
      </w:r>
    </w:p>
    <w:p>
      <w:pPr>
        <w:spacing w:line="520" w:lineRule="exact"/>
        <w:ind w:firstLine="60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0"/>
          <w:szCs w:val="30"/>
        </w:rPr>
        <w:t>3</w:t>
      </w: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>．总结经验，及时上报。</w:t>
      </w:r>
      <w:r>
        <w:rPr>
          <w:rFonts w:hint="eastAsia" w:ascii="Times New Roman" w:hAnsi="Times New Roman" w:eastAsia="仿宋" w:cs="仿宋"/>
          <w:sz w:val="32"/>
          <w:szCs w:val="32"/>
        </w:rPr>
        <w:t>各</w:t>
      </w:r>
      <w:r>
        <w:rPr>
          <w:rFonts w:hint="eastAsia" w:ascii="Times New Roman" w:hAnsi="Times New Roman" w:eastAsia="仿宋_GB2312" w:cs="仿宋_GB2312"/>
          <w:sz w:val="32"/>
          <w:szCs w:val="32"/>
        </w:rPr>
        <w:t>级妇联在开展主题教育活动的过程中，要注意及时通过新闻报道、文字材料等方式，宣传活动情况，总结经验做法。各市州妇联要在</w:t>
      </w:r>
      <w:r>
        <w:rPr>
          <w:rFonts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日前向省妇联宣传部报送主题教育活动开展情况表格（附件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）及文字总结材料。</w:t>
      </w:r>
    </w:p>
    <w:p>
      <w:pPr>
        <w:adjustRightInd w:val="0"/>
        <w:snapToGrid w:val="0"/>
        <w:spacing w:line="5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系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人：省妇联宣传部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肖文婕</w:t>
      </w:r>
    </w:p>
    <w:p>
      <w:pPr>
        <w:adjustRightInd w:val="0"/>
        <w:snapToGrid w:val="0"/>
        <w:spacing w:line="52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联系方式：</w:t>
      </w:r>
      <w:r>
        <w:rPr>
          <w:rFonts w:ascii="Times New Roman" w:hAnsi="Times New Roman" w:eastAsia="仿宋" w:cs="Times New Roman"/>
          <w:sz w:val="32"/>
          <w:szCs w:val="32"/>
        </w:rPr>
        <w:t>0731—82217546  hnsflxcb@163.com</w:t>
      </w:r>
    </w:p>
    <w:p>
      <w:pPr>
        <w:adjustRightInd w:val="0"/>
        <w:snapToGrid w:val="0"/>
        <w:spacing w:line="52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附件：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" w:cs="Times New Roman"/>
          <w:color w:val="000000"/>
          <w:w w:val="97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" w:cs="仿宋"/>
          <w:color w:val="000000"/>
          <w:w w:val="97"/>
          <w:sz w:val="32"/>
          <w:szCs w:val="32"/>
          <w:shd w:val="clear" w:color="auto" w:fill="FFFFFF"/>
        </w:rPr>
        <w:t>巾帼初心耀三湘</w:t>
      </w:r>
      <w:r>
        <w:rPr>
          <w:rFonts w:ascii="Times New Roman" w:hAnsi="Times New Roman" w:eastAsia="仿宋" w:cs="Times New Roman"/>
          <w:w w:val="97"/>
          <w:sz w:val="32"/>
          <w:szCs w:val="32"/>
        </w:rPr>
        <w:t>•</w:t>
      </w:r>
      <w:r>
        <w:rPr>
          <w:rFonts w:hint="eastAsia" w:ascii="Times New Roman" w:hAnsi="Times New Roman" w:eastAsia="仿宋" w:cs="仿宋"/>
          <w:color w:val="000000"/>
          <w:w w:val="97"/>
          <w:sz w:val="32"/>
          <w:szCs w:val="32"/>
          <w:shd w:val="clear" w:color="auto" w:fill="FFFFFF"/>
        </w:rPr>
        <w:t>红色宣讲团</w:t>
      </w:r>
      <w:r>
        <w:rPr>
          <w:rFonts w:ascii="Times New Roman" w:hAnsi="Times New Roman" w:eastAsia="仿宋" w:cs="Times New Roman"/>
          <w:color w:val="000000"/>
          <w:w w:val="97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" w:cs="仿宋"/>
          <w:color w:val="000000"/>
          <w:w w:val="97"/>
          <w:sz w:val="32"/>
          <w:szCs w:val="32"/>
          <w:shd w:val="clear" w:color="auto" w:fill="FFFFFF"/>
        </w:rPr>
        <w:t>讲师信息及课程目录</w:t>
      </w:r>
    </w:p>
    <w:p>
      <w:pPr>
        <w:adjustRightInd w:val="0"/>
        <w:snapToGrid w:val="0"/>
        <w:spacing w:line="520" w:lineRule="exact"/>
        <w:ind w:firstLine="1600" w:firstLineChars="500"/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shd w:val="clear" w:color="auto" w:fill="FFFFFF"/>
        </w:rPr>
        <w:t>巾帼初心耀三湘</w:t>
      </w:r>
      <w:r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shd w:val="clear" w:color="auto" w:fill="FFFFFF"/>
        </w:rPr>
        <w:t>主题教育活动开展情况表</w:t>
      </w:r>
    </w:p>
    <w:p>
      <w:pPr>
        <w:adjustRightInd w:val="0"/>
        <w:snapToGrid w:val="0"/>
        <w:spacing w:line="52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仿宋" w:cs="仿宋"/>
          <w:sz w:val="32"/>
          <w:szCs w:val="32"/>
        </w:rPr>
        <w:t>湖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</w:rPr>
        <w:t>南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</w:rPr>
        <w:t>省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</w:rPr>
        <w:t>妇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</w:rPr>
        <w:t>联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        2018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</w:rPr>
        <w:t>14</w:t>
      </w:r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p>
      <w:pPr>
        <w:autoSpaceDE w:val="0"/>
        <w:autoSpaceDN w:val="0"/>
        <w:adjustRightInd w:val="0"/>
        <w:spacing w:line="240" w:lineRule="exact"/>
        <w:ind w:firstLine="5600" w:firstLineChars="1750"/>
        <w:jc w:val="left"/>
        <w:rPr>
          <w:rFonts w:ascii="Times New Roman" w:hAnsi="仿宋_GB2312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firstLine="5600" w:firstLineChars="1750"/>
        <w:jc w:val="left"/>
        <w:rPr>
          <w:rFonts w:ascii="Times New Roman" w:hAnsi="仿宋_GB2312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firstLine="5600" w:firstLineChars="1750"/>
        <w:jc w:val="left"/>
        <w:rPr>
          <w:rFonts w:ascii="Times New Roman" w:hAnsi="仿宋_GB2312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ascii="仿宋_GB2312" w:eastAsia="仿宋_GB2312" w:cs="Times New Roman"/>
          <w:color w:val="000000"/>
          <w:kern w:val="0"/>
        </w:rPr>
      </w:pPr>
      <w:r>
        <w:rPr>
          <w:rFonts w:hint="eastAsia" w:ascii="仿宋_GB2312" w:eastAsia="仿宋_GB2312" w:cs="仿宋_GB2312"/>
          <w:color w:val="000000"/>
          <w:kern w:val="0"/>
        </w:rPr>
        <w:t>━━━━━━━━━━━━━━━━━━━━━━━━━━━━━━━━━━━━━━━━━━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eastAsia="仿宋_GB2312" w:cs="Times New Roman"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</w:rPr>
        <w:t>发</w:t>
      </w:r>
      <w:r>
        <w:rPr>
          <w:rFonts w:hint="eastAsia" w:cs="宋体"/>
          <w:color w:val="000000"/>
          <w:kern w:val="0"/>
        </w:rPr>
        <w:t>：各市州妇联、省直妇工委</w:t>
      </w:r>
    </w:p>
    <w:p>
      <w:pPr>
        <w:autoSpaceDE w:val="0"/>
        <w:autoSpaceDN w:val="0"/>
        <w:adjustRightInd w:val="0"/>
        <w:spacing w:line="300" w:lineRule="exact"/>
        <w:ind w:left="31680" w:hanging="75" w:hangingChars="50"/>
        <w:jc w:val="left"/>
        <w:rPr>
          <w:color w:val="000000"/>
          <w:kern w:val="0"/>
          <w:sz w:val="15"/>
          <w:szCs w:val="15"/>
        </w:rPr>
      </w:pPr>
      <w:r>
        <w:rPr>
          <w:color w:val="000000"/>
          <w:kern w:val="0"/>
          <w:sz w:val="15"/>
          <w:szCs w:val="15"/>
        </w:rPr>
        <w:t>────────────────────────────────────</w:t>
      </w:r>
      <w:r>
        <w:rPr>
          <w:color w:val="000000"/>
          <w:spacing w:val="-20"/>
          <w:kern w:val="0"/>
          <w:sz w:val="15"/>
          <w:szCs w:val="15"/>
        </w:rPr>
        <w:t>────</w:t>
      </w:r>
      <w:r>
        <w:rPr>
          <w:color w:val="000000"/>
          <w:kern w:val="0"/>
          <w:sz w:val="15"/>
          <w:szCs w:val="15"/>
        </w:rPr>
        <w:t>─────────────</w:t>
      </w:r>
      <w:r>
        <w:rPr>
          <w:color w:val="000000"/>
          <w:spacing w:val="-20"/>
          <w:kern w:val="0"/>
          <w:sz w:val="15"/>
          <w:szCs w:val="15"/>
        </w:rPr>
        <w:t>───</w:t>
      </w:r>
      <w:r>
        <w:rPr>
          <w:color w:val="000000"/>
          <w:kern w:val="0"/>
          <w:sz w:val="15"/>
          <w:szCs w:val="15"/>
        </w:rPr>
        <w:t>─────────────</w:t>
      </w:r>
      <w:r>
        <w:rPr>
          <w:color w:val="000000"/>
          <w:spacing w:val="-20"/>
          <w:kern w:val="0"/>
          <w:sz w:val="15"/>
          <w:szCs w:val="15"/>
        </w:rPr>
        <w:t>────</w:t>
      </w:r>
      <w:r>
        <w:rPr>
          <w:color w:val="000000"/>
          <w:kern w:val="0"/>
          <w:sz w:val="15"/>
          <w:szCs w:val="15"/>
        </w:rPr>
        <w:t>───────────</w:t>
      </w:r>
      <w:r>
        <w:rPr>
          <w:color w:val="000000"/>
          <w:spacing w:val="-20"/>
          <w:kern w:val="0"/>
          <w:sz w:val="15"/>
          <w:szCs w:val="15"/>
        </w:rPr>
        <w:t>──</w:t>
      </w:r>
      <w:r>
        <w:rPr>
          <w:color w:val="000000"/>
          <w:kern w:val="0"/>
          <w:sz w:val="15"/>
          <w:szCs w:val="15"/>
        </w:rPr>
        <w:t>─────────────</w:t>
      </w:r>
      <w:r>
        <w:rPr>
          <w:color w:val="000000"/>
          <w:spacing w:val="-20"/>
          <w:kern w:val="0"/>
          <w:sz w:val="15"/>
          <w:szCs w:val="15"/>
        </w:rPr>
        <w:t>───</w:t>
      </w:r>
      <w:r>
        <w:rPr>
          <w:color w:val="000000"/>
          <w:kern w:val="0"/>
          <w:sz w:val="15"/>
          <w:szCs w:val="15"/>
        </w:rPr>
        <w:t>─────────────</w:t>
      </w:r>
      <w:r>
        <w:rPr>
          <w:color w:val="000000"/>
          <w:spacing w:val="-20"/>
          <w:kern w:val="0"/>
          <w:sz w:val="15"/>
          <w:szCs w:val="15"/>
        </w:rPr>
        <w:t>────</w:t>
      </w:r>
      <w:r>
        <w:rPr>
          <w:color w:val="000000"/>
          <w:kern w:val="0"/>
          <w:sz w:val="15"/>
          <w:szCs w:val="15"/>
        </w:rPr>
        <w:t>─────</w:t>
      </w:r>
    </w:p>
    <w:p>
      <w:pPr>
        <w:autoSpaceDE w:val="0"/>
        <w:autoSpaceDN w:val="0"/>
        <w:adjustRightInd w:val="0"/>
        <w:spacing w:line="300" w:lineRule="exact"/>
        <w:ind w:left="31680" w:hanging="140" w:hangingChars="5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eastAsia="仿宋_GB2312" w:cs="仿宋_GB2312"/>
          <w:color w:val="000000"/>
          <w:kern w:val="0"/>
          <w:sz w:val="28"/>
          <w:szCs w:val="28"/>
        </w:rPr>
        <w:t>湖南省妇联办公室　　　　　　　　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         </w:t>
      </w:r>
      <w:r>
        <w:rPr>
          <w:rFonts w:hint="eastAsia" w:ascii="Times New Roman" w:eastAsia="仿宋_GB2312" w:cs="仿宋_GB2312"/>
          <w:color w:val="000000"/>
          <w:kern w:val="0"/>
          <w:sz w:val="28"/>
          <w:szCs w:val="28"/>
        </w:rPr>
        <w:t>　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2018</w:t>
      </w:r>
      <w:r>
        <w:rPr>
          <w:rFonts w:hint="eastAsia" w:ascii="Times New Roman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5</w:t>
      </w:r>
      <w:r>
        <w:rPr>
          <w:rFonts w:hint="eastAsia" w:ascii="Times New Roman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14</w:t>
      </w:r>
      <w:r>
        <w:rPr>
          <w:rFonts w:hint="eastAsia" w:ascii="Times New Roman" w:eastAsia="仿宋_GB2312" w:cs="仿宋_GB2312"/>
          <w:color w:val="000000"/>
          <w:kern w:val="0"/>
          <w:sz w:val="28"/>
          <w:szCs w:val="28"/>
        </w:rPr>
        <w:t>日印发</w:t>
      </w:r>
    </w:p>
    <w:p>
      <w:pPr>
        <w:spacing w:line="420" w:lineRule="exact"/>
        <w:rPr>
          <w:rFonts w:ascii="Times New Roman" w:hAnsi="Times New Roman" w:eastAsia="仿宋" w:cs="Times New Roman"/>
          <w:sz w:val="32"/>
          <w:szCs w:val="32"/>
        </w:rPr>
        <w:sectPr>
          <w:footerReference r:id="rId3" w:type="default"/>
          <w:pgSz w:w="11906" w:h="16838"/>
          <w:pgMar w:top="1985" w:right="1418" w:bottom="1814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cs="仿宋_GB2312"/>
          <w:kern w:val="0"/>
        </w:rPr>
        <w:t>━━━━━━━━━━━━━━━━━━━━━━━━━━━━━━━━━━━━━━━━━━</w:t>
      </w:r>
      <w:r>
        <w:rPr>
          <w:rFonts w:ascii="仿宋_GB2312" w:eastAsia="仿宋_GB2312" w:cs="仿宋_GB2312"/>
          <w:kern w:val="0"/>
        </w:rPr>
        <w:t xml:space="preserve"> </w:t>
      </w:r>
    </w:p>
    <w:p>
      <w:pP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" w:eastAsia="仿宋" w:cs="仿宋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方正小标宋简体" w:cs="Times New Roman"/>
          <w:color w:val="000000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0"/>
          <w:szCs w:val="40"/>
        </w:rPr>
        <w:t>“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0"/>
          <w:szCs w:val="40"/>
        </w:rPr>
        <w:t>巾帼初心耀三</w:t>
      </w:r>
      <w:r>
        <w:rPr>
          <w:rFonts w:hint="eastAsia" w:ascii="方正小标宋简体" w:hAnsi="Times New Roman" w:eastAsia="方正小标宋简体" w:cs="方正小标宋简体"/>
          <w:color w:val="000000"/>
          <w:kern w:val="0"/>
          <w:sz w:val="40"/>
          <w:szCs w:val="40"/>
        </w:rPr>
        <w:t>湘·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0"/>
          <w:szCs w:val="40"/>
        </w:rPr>
        <w:t>红色宣讲团</w:t>
      </w:r>
      <w:r>
        <w:rPr>
          <w:rFonts w:ascii="Times New Roman" w:hAnsi="Times New Roman" w:eastAsia="方正小标宋简体" w:cs="Times New Roman"/>
          <w:color w:val="000000"/>
          <w:kern w:val="0"/>
          <w:sz w:val="40"/>
          <w:szCs w:val="40"/>
        </w:rPr>
        <w:t>”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0"/>
          <w:szCs w:val="40"/>
        </w:rPr>
        <w:t>成员名单及课程目录</w:t>
      </w:r>
    </w:p>
    <w:p>
      <w:pPr>
        <w:jc w:val="center"/>
        <w:rPr>
          <w:rFonts w:ascii="Times New Roman" w:hAnsi="Times New Roman" w:eastAsia="楷体" w:cs="Times New Roman"/>
          <w:b/>
          <w:bCs/>
          <w:color w:val="000000"/>
          <w:kern w:val="0"/>
          <w:sz w:val="40"/>
          <w:szCs w:val="40"/>
        </w:rPr>
      </w:pPr>
    </w:p>
    <w:tbl>
      <w:tblPr>
        <w:tblStyle w:val="8"/>
        <w:tblW w:w="1489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2920"/>
        <w:gridCol w:w="1716"/>
        <w:gridCol w:w="5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4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30"/>
                <w:szCs w:val="30"/>
              </w:rPr>
              <w:t>授课人及单位职务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5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30"/>
                <w:szCs w:val="30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4428" w:type="dxa"/>
            <w:vAlign w:val="center"/>
          </w:tcPr>
          <w:p>
            <w:pPr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Style w:val="12"/>
                <w:rFonts w:hint="eastAsia" w:ascii="Times New Roman" w:hAnsi="楷体_GB2312" w:eastAsia="楷体_GB2312" w:cs="楷体_GB2312"/>
                <w:b/>
                <w:bCs/>
                <w:sz w:val="28"/>
                <w:szCs w:val="28"/>
              </w:rPr>
              <w:t>守望初心</w:t>
            </w:r>
            <w:r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Style w:val="12"/>
                <w:rFonts w:hint="eastAsia" w:ascii="Times New Roman" w:hAnsi="楷体_GB2312" w:eastAsia="楷体_GB2312" w:cs="楷体_GB2312"/>
                <w:b/>
                <w:bCs/>
                <w:sz w:val="28"/>
                <w:szCs w:val="28"/>
              </w:rPr>
              <w:t>传承信仰</w:t>
            </w:r>
          </w:p>
          <w:p>
            <w:pPr>
              <w:rPr>
                <w:rFonts w:ascii="Times New Roman" w:hAnsi="Times New Roman" w:eastAsia="楷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 xml:space="preserve">—— </w:t>
            </w:r>
            <w:r>
              <w:rPr>
                <w:rStyle w:val="12"/>
                <w:rFonts w:hint="eastAsia" w:ascii="Times New Roman" w:hAnsi="楷体_GB2312" w:eastAsia="楷体_GB2312" w:cs="楷体_GB2312"/>
                <w:b/>
                <w:bCs/>
                <w:sz w:val="28"/>
                <w:szCs w:val="28"/>
              </w:rPr>
              <w:t>鲜活故事探析红色湘女群像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余艳</w:t>
            </w:r>
          </w:p>
          <w:p>
            <w:pPr>
              <w:rPr>
                <w:rFonts w:ascii="Times New Roman" w:hAnsi="Times New Roman" w:eastAsia="楷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Times New Roman" w:hAnsi="宋体" w:cs="宋体"/>
                <w:color w:val="000000"/>
                <w:kern w:val="0"/>
                <w:sz w:val="24"/>
                <w:szCs w:val="24"/>
              </w:rPr>
              <w:t>湖南省作协副主席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Style w:val="10"/>
                <w:rFonts w:hint="eastAsia" w:ascii="Times New Roman" w:cs="宋体"/>
                <w:sz w:val="24"/>
                <w:szCs w:val="24"/>
              </w:rPr>
              <w:t>湖南省网络作协主席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13107316699</w:t>
            </w:r>
          </w:p>
        </w:tc>
        <w:tc>
          <w:tcPr>
            <w:tcW w:w="5833" w:type="dxa"/>
            <w:vAlign w:val="center"/>
          </w:tcPr>
          <w:p>
            <w:pPr>
              <w:rPr>
                <w:rFonts w:ascii="Times New Roman" w:hAnsi="Times New Roman" w:eastAsia="楷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宋体"/>
                <w:color w:val="444444"/>
                <w:kern w:val="0"/>
              </w:rPr>
              <w:t>出版长篇小说、长篇散文、长篇报告文学等</w:t>
            </w:r>
            <w:r>
              <w:rPr>
                <w:rStyle w:val="11"/>
                <w:rFonts w:ascii="Times New Roman" w:hAnsi="Times New Roman" w:cs="Times New Roman"/>
              </w:rPr>
              <w:t>22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部个人专著。代表作：《守望初心》《板仓绝唱》、《杨开慧》、《后院夫人》三部曲。在《人民文学》、《新华文摘》和《人民日报》《光明日报》等近百家报刊上发表作品。文学、影视作品共</w:t>
            </w:r>
            <w:r>
              <w:rPr>
                <w:rStyle w:val="11"/>
                <w:rFonts w:ascii="Times New Roman" w:hAnsi="Times New Roman" w:cs="Times New Roman"/>
              </w:rPr>
              <w:t xml:space="preserve">500 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多万字。曾获全国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五个一工程奖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”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、徐迟报告文学奖、中国报告文学年度奖、湖南省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五个一工程奖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”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、毛泽东文学奖、湖南省报告文学一等奖和《人民文学》新秀奖等十多次奖项。创作长篇传记《杨开慧》、中篇报告文学《板仓绝唱》《红楼之恋》《牺牲》《墙洞里的情书》。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4428" w:type="dxa"/>
            <w:vAlign w:val="center"/>
          </w:tcPr>
          <w:p>
            <w:pPr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楷体_GB2312" w:eastAsia="楷体_GB2312" w:cs="楷体_GB2312"/>
                <w:b/>
                <w:bCs/>
                <w:sz w:val="28"/>
                <w:szCs w:val="28"/>
              </w:rPr>
              <w:t>．</w:t>
            </w:r>
            <w:r>
              <w:rPr>
                <w:rStyle w:val="12"/>
                <w:rFonts w:hint="eastAsia" w:ascii="Times New Roman" w:hAnsi="楷体_GB2312" w:eastAsia="楷体_GB2312" w:cs="楷体_GB2312"/>
                <w:b/>
                <w:bCs/>
                <w:w w:val="97"/>
                <w:sz w:val="28"/>
                <w:szCs w:val="28"/>
              </w:rPr>
              <w:t>历史的追问：湘女精神的渊与流</w:t>
            </w:r>
          </w:p>
          <w:p>
            <w:pPr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2</w:t>
            </w:r>
            <w:r>
              <w:rPr>
                <w:rStyle w:val="12"/>
                <w:rFonts w:hint="eastAsia" w:ascii="Times New Roman" w:hAnsi="楷体_GB2312" w:eastAsia="楷体_GB2312" w:cs="楷体_GB2312"/>
                <w:b/>
                <w:bCs/>
                <w:sz w:val="28"/>
                <w:szCs w:val="28"/>
              </w:rPr>
              <w:t>．湘女多情的典范</w:t>
            </w:r>
            <w:r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——</w:t>
            </w:r>
            <w:r>
              <w:rPr>
                <w:rStyle w:val="12"/>
                <w:rFonts w:hint="eastAsia" w:ascii="Times New Roman" w:hAnsi="楷体_GB2312" w:eastAsia="楷体_GB2312" w:cs="楷体_GB2312"/>
                <w:b/>
                <w:bCs/>
                <w:sz w:val="28"/>
                <w:szCs w:val="28"/>
              </w:rPr>
              <w:t>杨开慧</w:t>
            </w:r>
          </w:p>
          <w:p>
            <w:pPr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3</w:t>
            </w:r>
            <w:r>
              <w:rPr>
                <w:rStyle w:val="12"/>
                <w:rFonts w:hint="eastAsia" w:ascii="Times New Roman" w:hAnsi="楷体_GB2312" w:eastAsia="楷体_GB2312" w:cs="楷体_GB2312"/>
                <w:b/>
                <w:bCs/>
                <w:sz w:val="28"/>
                <w:szCs w:val="28"/>
              </w:rPr>
              <w:t>．</w:t>
            </w:r>
            <w:r>
              <w:rPr>
                <w:rStyle w:val="12"/>
                <w:rFonts w:hint="eastAsia" w:ascii="Times New Roman" w:hAnsi="楷体_GB2312" w:eastAsia="楷体_GB2312" w:cs="楷体_GB2312"/>
                <w:b/>
                <w:bCs/>
                <w:w w:val="97"/>
                <w:sz w:val="28"/>
                <w:szCs w:val="28"/>
              </w:rPr>
              <w:t>向警予的革命情怀与爱情至上观</w:t>
            </w:r>
          </w:p>
          <w:p>
            <w:pPr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4</w:t>
            </w:r>
            <w:r>
              <w:rPr>
                <w:rStyle w:val="12"/>
                <w:rFonts w:hint="eastAsia" w:ascii="Times New Roman" w:hAnsi="楷体_GB2312" w:eastAsia="楷体_GB2312" w:cs="楷体_GB2312"/>
                <w:b/>
                <w:bCs/>
                <w:sz w:val="28"/>
                <w:szCs w:val="28"/>
              </w:rPr>
              <w:t>．腹有诗书气自华</w:t>
            </w:r>
            <w:r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——</w:t>
            </w:r>
            <w:r>
              <w:rPr>
                <w:rStyle w:val="12"/>
                <w:rFonts w:hint="eastAsia" w:ascii="Times New Roman" w:hAnsi="楷体_GB2312" w:eastAsia="楷体_GB2312" w:cs="楷体_GB2312"/>
                <w:b/>
                <w:bCs/>
                <w:sz w:val="28"/>
                <w:szCs w:val="28"/>
              </w:rPr>
              <w:t>红色湘女作家的情操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唐娅辉</w:t>
            </w:r>
          </w:p>
          <w:p>
            <w:pPr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——</w:t>
            </w:r>
            <w:r>
              <w:rPr>
                <w:rStyle w:val="12"/>
                <w:rFonts w:hint="eastAsia" w:ascii="Times New Roman"/>
                <w:sz w:val="24"/>
                <w:szCs w:val="24"/>
              </w:rPr>
              <w:t>省委党校二级教授、硕士生导师，享受国务院特殊津贴专家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13974865285</w:t>
            </w:r>
          </w:p>
        </w:tc>
        <w:tc>
          <w:tcPr>
            <w:tcW w:w="5833" w:type="dxa"/>
            <w:vAlign w:val="center"/>
          </w:tcPr>
          <w:p>
            <w:pPr>
              <w:rPr>
                <w:rStyle w:val="12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2"/>
                <w:rFonts w:hint="eastAsia" w:ascii="Times New Roman"/>
                <w:sz w:val="21"/>
                <w:szCs w:val="21"/>
              </w:rPr>
              <w:t>原省妇女干部学校校长，女性社会学的创建者和学科带头人。全国社科规划课题通信评估专家，省优秀专家评选评委库专家，省社科基金课题评审专家。长期从事妇运史、女性学、妇女工作管理的教学、研究以及妇女干部教育工作。主持和参与《和谐社会视野下性别和谐机制研究》等国家社科基金课题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项；主持《社会性别文化与女性发展研究》等省部级社科基金课题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10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项；出版《中国妇女百年奋斗史》等个人专著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部；主编《女性社会学》等著作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12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部；在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CSSCI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及核心期刊上发表学术论文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164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篇。多项成果获省部级以上奖励。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4428" w:type="dxa"/>
            <w:vAlign w:val="center"/>
          </w:tcPr>
          <w:p>
            <w:pPr>
              <w:numPr>
                <w:ilvl w:val="0"/>
                <w:numId w:val="3"/>
              </w:numPr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Style w:val="12"/>
                <w:rFonts w:hint="eastAsia" w:ascii="Times New Roman" w:hAnsi="楷体_GB2312" w:eastAsia="楷体_GB2312" w:cs="楷体_GB2312"/>
                <w:b/>
                <w:bCs/>
                <w:sz w:val="28"/>
                <w:szCs w:val="28"/>
              </w:rPr>
              <w:t>巾帼也豪情</w:t>
            </w:r>
            <w:r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——</w:t>
            </w:r>
            <w:r>
              <w:rPr>
                <w:rStyle w:val="12"/>
                <w:rFonts w:hint="eastAsia" w:ascii="Times New Roman" w:hAnsi="楷体_GB2312" w:eastAsia="楷体_GB2312" w:cs="楷体_GB2312"/>
                <w:b/>
                <w:bCs/>
                <w:sz w:val="28"/>
                <w:szCs w:val="28"/>
              </w:rPr>
              <w:t>鉴湖女侠秋瑾</w:t>
            </w:r>
          </w:p>
          <w:p>
            <w:pPr>
              <w:numPr>
                <w:ilvl w:val="0"/>
                <w:numId w:val="3"/>
              </w:numPr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Style w:val="12"/>
                <w:rFonts w:hint="eastAsia" w:ascii="Times New Roman" w:hAnsi="楷体_GB2312" w:eastAsia="楷体_GB2312" w:cs="楷体_GB2312"/>
                <w:b/>
                <w:bCs/>
                <w:sz w:val="28"/>
                <w:szCs w:val="28"/>
              </w:rPr>
              <w:t>正气贯长虹：我党杰出的女革命家帅孟奇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刘艺</w:t>
            </w:r>
          </w:p>
          <w:p>
            <w:pPr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——</w:t>
            </w:r>
            <w:r>
              <w:rPr>
                <w:rStyle w:val="12"/>
                <w:rFonts w:hint="eastAsia" w:ascii="Times New Roman"/>
                <w:sz w:val="24"/>
                <w:szCs w:val="24"/>
              </w:rPr>
              <w:t>省委党校</w:t>
            </w: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12"/>
                <w:rFonts w:hint="eastAsia" w:ascii="Times New Roman"/>
                <w:sz w:val="24"/>
                <w:szCs w:val="24"/>
              </w:rPr>
              <w:t>湖南行政学院妇女理论教研部主任、省妇女干部学校校长、教授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13637421566</w:t>
            </w:r>
          </w:p>
        </w:tc>
        <w:tc>
          <w:tcPr>
            <w:tcW w:w="5833" w:type="dxa"/>
            <w:vAlign w:val="center"/>
          </w:tcPr>
          <w:p>
            <w:pPr>
              <w:rPr>
                <w:rStyle w:val="12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2"/>
                <w:rFonts w:hint="eastAsia" w:ascii="Times New Roman"/>
                <w:sz w:val="21"/>
                <w:szCs w:val="21"/>
              </w:rPr>
              <w:t>博士，硕士生导师，湖南省新世纪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121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人才工程第三层次人才，第六届湖南省青年社会科学工作委员会副主任，湖南省妇女研究会副会长。多次在各类教学竞赛中获奖。在国家级、省级学术刊物公开发表论文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70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多篇，出版个人专著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部，其中一部专著获湖南省第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14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届优秀社会科学学术著作出版资助立项。主持国家社科基金课题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项，主持省级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项课题。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4428" w:type="dxa"/>
            <w:vAlign w:val="center"/>
          </w:tcPr>
          <w:p>
            <w:pPr>
              <w:jc w:val="center"/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Style w:val="12"/>
                <w:rFonts w:hint="eastAsia" w:ascii="Times New Roman" w:hAnsi="楷体_GB2312" w:eastAsia="楷体_GB2312" w:cs="楷体_GB2312"/>
                <w:b/>
                <w:bCs/>
                <w:sz w:val="28"/>
                <w:szCs w:val="28"/>
              </w:rPr>
              <w:t>我党唯一的女创始人：向警予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周爱民</w:t>
            </w:r>
          </w:p>
          <w:p>
            <w:pPr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——</w:t>
            </w:r>
            <w:r>
              <w:rPr>
                <w:rStyle w:val="12"/>
                <w:rFonts w:hint="eastAsia" w:ascii="Times New Roman"/>
                <w:sz w:val="24"/>
                <w:szCs w:val="24"/>
              </w:rPr>
              <w:t>省委党校</w:t>
            </w: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12"/>
                <w:rFonts w:hint="eastAsia" w:ascii="Times New Roman"/>
                <w:sz w:val="24"/>
                <w:szCs w:val="24"/>
              </w:rPr>
              <w:t>湖南行政学院妇女理论教研部、省妇女干部学校、教授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15073133766</w:t>
            </w:r>
          </w:p>
        </w:tc>
        <w:tc>
          <w:tcPr>
            <w:tcW w:w="5833" w:type="dxa"/>
            <w:vAlign w:val="center"/>
          </w:tcPr>
          <w:p>
            <w:pPr>
              <w:rPr>
                <w:rStyle w:val="12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2"/>
                <w:rFonts w:hint="eastAsia" w:ascii="Times New Roman"/>
                <w:sz w:val="21"/>
                <w:szCs w:val="21"/>
              </w:rPr>
              <w:t>博士，硕士生导师，主持国家社科基金课题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项，参与国家社科基金课题、全国党校系统重点调研课题、省级社科基金课题多项，在《光明日报》等国家级刊物、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CSSCI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及核心期刊、省级刊物上发表论文多篇，其中多篇论文被人大复印资料全文转载以及《新华文摘》论点摘编。主持和参与《性别比例政策和权力参与》、《中华女杰精神之解读》等研究式课程的教学，多次在各级各类教学竞赛以及精品课比赛中获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428" w:type="dxa"/>
            <w:vAlign w:val="center"/>
          </w:tcPr>
          <w:p>
            <w:pPr>
              <w:jc w:val="center"/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Style w:val="12"/>
                <w:rFonts w:hint="eastAsia" w:ascii="Times New Roman" w:hAnsi="楷体_GB2312" w:eastAsia="楷体_GB2312" w:cs="楷体_GB2312"/>
                <w:b/>
                <w:bCs/>
                <w:sz w:val="28"/>
                <w:szCs w:val="28"/>
              </w:rPr>
              <w:t>马桑树下有初心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覃新菊</w:t>
            </w:r>
          </w:p>
          <w:p>
            <w:pPr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——</w:t>
            </w:r>
            <w:r>
              <w:rPr>
                <w:rStyle w:val="12"/>
                <w:rFonts w:hint="eastAsia" w:ascii="Times New Roman"/>
                <w:sz w:val="24"/>
                <w:szCs w:val="24"/>
              </w:rPr>
              <w:t>吉首大学文学院教授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18974421125</w:t>
            </w:r>
          </w:p>
        </w:tc>
        <w:tc>
          <w:tcPr>
            <w:tcW w:w="5833" w:type="dxa"/>
            <w:vAlign w:val="center"/>
          </w:tcPr>
          <w:p>
            <w:pPr>
              <w:rPr>
                <w:rStyle w:val="12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2"/>
                <w:rFonts w:hint="eastAsia" w:ascii="Times New Roman"/>
                <w:sz w:val="21"/>
                <w:szCs w:val="21"/>
              </w:rPr>
              <w:t>硕士生导师，国家二级心理咨询师，中国文艺评论家协会会员，湖南省妇女学研究会理事，张家界市文艺评论家协会副主席，张家界市校园文联作家委员会主席，张家界师桥文化传播有限公司执行董事。在高校主要讲授《基础写作》、《西方文论》、《演讲与口才》、《当代文学专题》、《鬼谷子智慧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4428" w:type="dxa"/>
            <w:vAlign w:val="center"/>
          </w:tcPr>
          <w:p>
            <w:pPr>
              <w:jc w:val="center"/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Style w:val="12"/>
                <w:rFonts w:hint="eastAsia" w:ascii="Times New Roman" w:hAnsi="楷体_GB2312" w:eastAsia="楷体_GB2312" w:cs="楷体_GB2312"/>
                <w:b/>
                <w:bCs/>
                <w:sz w:val="28"/>
                <w:szCs w:val="28"/>
              </w:rPr>
              <w:t>中国共产党第一位女党员</w:t>
            </w:r>
          </w:p>
          <w:p>
            <w:pPr>
              <w:jc w:val="center"/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——</w:t>
            </w:r>
            <w:r>
              <w:rPr>
                <w:rStyle w:val="12"/>
                <w:rFonts w:hint="eastAsia" w:ascii="Times New Roman" w:hAnsi="楷体_GB2312" w:eastAsia="楷体_GB2312" w:cs="楷体_GB2312"/>
                <w:b/>
                <w:bCs/>
                <w:sz w:val="28"/>
                <w:szCs w:val="28"/>
              </w:rPr>
              <w:t>繆伯英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胡桂香</w:t>
            </w:r>
          </w:p>
          <w:p>
            <w:pPr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——</w:t>
            </w:r>
            <w:r>
              <w:rPr>
                <w:rStyle w:val="12"/>
                <w:rFonts w:hint="eastAsia" w:ascii="Times New Roman"/>
                <w:sz w:val="24"/>
                <w:szCs w:val="24"/>
              </w:rPr>
              <w:t>湖南女子学院妇女</w:t>
            </w: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12"/>
                <w:rFonts w:hint="eastAsia" w:ascii="Times New Roman"/>
                <w:sz w:val="24"/>
                <w:szCs w:val="24"/>
              </w:rPr>
              <w:t>性别研究与女性教育中心副教授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18874280019</w:t>
            </w:r>
          </w:p>
        </w:tc>
        <w:tc>
          <w:tcPr>
            <w:tcW w:w="5833" w:type="dxa"/>
            <w:vAlign w:val="center"/>
          </w:tcPr>
          <w:p>
            <w:pPr>
              <w:rPr>
                <w:rStyle w:val="12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2"/>
                <w:rFonts w:hint="eastAsia" w:ascii="Times New Roman"/>
                <w:sz w:val="21"/>
                <w:szCs w:val="21"/>
              </w:rPr>
              <w:t>博士，台湾大学历史文化学院访问学者，全国妇女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性别研究与培训基地、湖南省湖湘女性文化研究基地、湖南省高等教育（女性教育）基地秘书长，多年来一直从事计划生育与农村妇女、湖湘性别理论与文化、性别社会学等方面的研究，主持教育部课题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项，省级课题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项，参与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项国家级课题和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项省级课题、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项国际项目，出版专著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部，在国家级和省级以上刊物发表学术论文近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4428" w:type="dxa"/>
            <w:vAlign w:val="center"/>
          </w:tcPr>
          <w:p>
            <w:pPr>
              <w:jc w:val="center"/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Style w:val="12"/>
                <w:rFonts w:hint="eastAsia" w:ascii="Times New Roman" w:hAnsi="楷体_GB2312" w:eastAsia="楷体_GB2312" w:cs="楷体_GB2312"/>
                <w:b/>
                <w:bCs/>
                <w:sz w:val="28"/>
                <w:szCs w:val="28"/>
              </w:rPr>
              <w:t>革命母亲的至情至爱</w:t>
            </w:r>
            <w:r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br w:type="textWrapping"/>
            </w:r>
            <w:r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—</w:t>
            </w:r>
            <w:r>
              <w:rPr>
                <w:rStyle w:val="12"/>
                <w:rFonts w:hint="eastAsia" w:ascii="Times New Roman" w:hAnsi="楷体_GB2312" w:eastAsia="楷体_GB2312" w:cs="楷体_GB2312"/>
                <w:b/>
                <w:bCs/>
                <w:sz w:val="28"/>
                <w:szCs w:val="28"/>
              </w:rPr>
              <w:t>湖湘女杰葛健豪传奇人生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易永平</w:t>
            </w:r>
          </w:p>
          <w:p>
            <w:pPr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——</w:t>
            </w:r>
            <w:r>
              <w:rPr>
                <w:rStyle w:val="12"/>
                <w:rFonts w:hint="eastAsia" w:ascii="Times New Roman"/>
                <w:sz w:val="24"/>
                <w:szCs w:val="24"/>
              </w:rPr>
              <w:t>湖南女子学院副教授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13908453076</w:t>
            </w:r>
          </w:p>
        </w:tc>
        <w:tc>
          <w:tcPr>
            <w:tcW w:w="5833" w:type="dxa"/>
            <w:vAlign w:val="center"/>
          </w:tcPr>
          <w:p>
            <w:pPr>
              <w:rPr>
                <w:rStyle w:val="12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2"/>
                <w:rFonts w:hint="eastAsia" w:ascii="Times New Roman"/>
                <w:sz w:val="21"/>
                <w:szCs w:val="21"/>
              </w:rPr>
              <w:t>在湖南女子学院主讲《军事理论》《形势与政策》等课程，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2008-2012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年在湖南外国语学院主讲《湖湘文化》课程。宣讲的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实现中华民族伟大复兴需要英雄精神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”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获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2017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年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好声音讲坛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—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讲话精神进基层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”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微宣讲高校本科组一等奖第一名。主讲的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不忘初心，钊辉日月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”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被推荐到湖南省委党员干部远程教育工作管理中心。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4428" w:type="dxa"/>
            <w:vAlign w:val="center"/>
          </w:tcPr>
          <w:p>
            <w:pPr>
              <w:jc w:val="center"/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Style w:val="12"/>
                <w:rFonts w:hint="eastAsia" w:ascii="Times New Roman" w:hAnsi="楷体_GB2312" w:eastAsia="楷体_GB2312" w:cs="楷体_GB2312"/>
                <w:b/>
                <w:bCs/>
                <w:sz w:val="28"/>
                <w:szCs w:val="28"/>
              </w:rPr>
              <w:t>蔡畅：功高德厚的女革命家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陈飞强</w:t>
            </w:r>
          </w:p>
          <w:p>
            <w:pPr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——</w:t>
            </w:r>
            <w:r>
              <w:rPr>
                <w:rStyle w:val="12"/>
                <w:rFonts w:hint="eastAsia" w:ascii="Times New Roman"/>
                <w:sz w:val="24"/>
                <w:szCs w:val="24"/>
              </w:rPr>
              <w:t>省委党校</w:t>
            </w: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12"/>
                <w:rFonts w:hint="eastAsia" w:ascii="Times New Roman"/>
                <w:sz w:val="24"/>
                <w:szCs w:val="24"/>
              </w:rPr>
              <w:t>湖南行政学院妇女理论教研部、省妇女干部学校副教授）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15874259689</w:t>
            </w:r>
          </w:p>
        </w:tc>
        <w:tc>
          <w:tcPr>
            <w:tcW w:w="5833" w:type="dxa"/>
            <w:vAlign w:val="center"/>
          </w:tcPr>
          <w:p>
            <w:pPr>
              <w:rPr>
                <w:rStyle w:val="12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2"/>
                <w:rFonts w:hint="eastAsia" w:ascii="Times New Roman"/>
                <w:sz w:val="21"/>
                <w:szCs w:val="21"/>
              </w:rPr>
              <w:t>从事性别分层研究及妇女干部教育工作，参与和主持多项国家社科基金课题和省部级课题，在省级以上刊物发表学术论文三十余篇，曾获得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第十二届湖南省社会科学优秀成果奖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”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一等奖。参与湖南省委党校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师资培训班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”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专题课《湖湘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中华女杰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”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英勇事迹及其精神传承》的讲授工作。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4428" w:type="dxa"/>
            <w:vAlign w:val="center"/>
          </w:tcPr>
          <w:p>
            <w:pPr>
              <w:jc w:val="center"/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Style w:val="12"/>
                <w:rFonts w:hint="eastAsia" w:ascii="Times New Roman" w:hAnsi="楷体_GB2312" w:eastAsia="楷体_GB2312" w:cs="楷体_GB2312"/>
                <w:b/>
                <w:bCs/>
                <w:sz w:val="28"/>
                <w:szCs w:val="28"/>
              </w:rPr>
              <w:t>创立民国的巾帼英雄：唐群英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田利</w:t>
            </w:r>
          </w:p>
          <w:p>
            <w:pPr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——</w:t>
            </w:r>
            <w:r>
              <w:rPr>
                <w:rStyle w:val="12"/>
                <w:rFonts w:hint="eastAsia" w:ascii="Times New Roman"/>
                <w:sz w:val="24"/>
                <w:szCs w:val="24"/>
              </w:rPr>
              <w:t>省委党校</w:t>
            </w: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12"/>
                <w:rFonts w:hint="eastAsia" w:ascii="Times New Roman"/>
                <w:sz w:val="24"/>
                <w:szCs w:val="24"/>
              </w:rPr>
              <w:t>湖南行政学院妇女理论教研部、省妇女干部学校讲师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15874149912</w:t>
            </w:r>
          </w:p>
        </w:tc>
        <w:tc>
          <w:tcPr>
            <w:tcW w:w="5833" w:type="dxa"/>
            <w:vAlign w:val="center"/>
          </w:tcPr>
          <w:p>
            <w:pPr>
              <w:rPr>
                <w:rStyle w:val="12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2"/>
                <w:rFonts w:hint="eastAsia" w:ascii="Times New Roman"/>
                <w:sz w:val="21"/>
                <w:szCs w:val="21"/>
              </w:rPr>
              <w:t>博士，先后在《社会保障研究》、《求索》等期刊发表多篇学术论文，著作《中国养老保障制度的改革和发展》，参著、合著多本教材，参与多个省级课题，主持省委党校女处干班、师资班、妇联干部能力建设培训班等教学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4428" w:type="dxa"/>
            <w:vAlign w:val="center"/>
          </w:tcPr>
          <w:p>
            <w:pPr>
              <w:jc w:val="center"/>
              <w:rPr>
                <w:rStyle w:val="12"/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Style w:val="12"/>
                <w:rFonts w:hint="eastAsia" w:ascii="Times New Roman" w:hAnsi="楷体_GB2312" w:eastAsia="楷体_GB2312" w:cs="楷体_GB2312"/>
                <w:b/>
                <w:bCs/>
                <w:sz w:val="28"/>
                <w:szCs w:val="28"/>
              </w:rPr>
              <w:t>湘潭八位红色女杰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陈青</w:t>
            </w:r>
          </w:p>
          <w:p>
            <w:pPr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——</w:t>
            </w:r>
            <w:r>
              <w:rPr>
                <w:rStyle w:val="12"/>
                <w:rFonts w:hint="eastAsia" w:ascii="Times New Roman"/>
                <w:sz w:val="24"/>
                <w:szCs w:val="24"/>
              </w:rPr>
              <w:t>湘潭市委宣传部文产办主任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15173207219</w:t>
            </w:r>
          </w:p>
        </w:tc>
        <w:tc>
          <w:tcPr>
            <w:tcW w:w="5833" w:type="dxa"/>
            <w:vAlign w:val="center"/>
          </w:tcPr>
          <w:p>
            <w:pPr>
              <w:rPr>
                <w:rStyle w:val="12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2"/>
                <w:rFonts w:hint="eastAsia" w:ascii="Times New Roman"/>
                <w:sz w:val="21"/>
                <w:szCs w:val="21"/>
              </w:rPr>
              <w:t>教育硕士，湖南科技大学硕士生导师，二级心理咨询师。发表文艺作品、社科论文等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200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余篇，著有个人文集《数海泛舟》《政工闲笔》《边缘随写》等，主编《灵秀流芳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t>——</w:t>
            </w:r>
            <w:r>
              <w:rPr>
                <w:rStyle w:val="12"/>
                <w:rFonts w:hint="eastAsia" w:ascii="Times New Roman"/>
                <w:sz w:val="21"/>
                <w:szCs w:val="21"/>
              </w:rPr>
              <w:t>湘潭女性名人故事》，撰写的《女性自我意识觉醒的开拓与担当》等文章有一定影响。</w:t>
            </w:r>
          </w:p>
        </w:tc>
      </w:tr>
    </w:tbl>
    <w:p>
      <w:pPr>
        <w:rPr>
          <w:rStyle w:val="12"/>
          <w:rFonts w:ascii="Times New Roman" w:hAnsi="Times New Roman" w:cs="Times New Roman"/>
        </w:rPr>
      </w:pPr>
    </w:p>
    <w:p>
      <w:pPr>
        <w:adjustRightInd w:val="0"/>
        <w:snapToGrid w:val="0"/>
        <w:spacing w:line="54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adjustRightInd w:val="0"/>
        <w:snapToGrid w:val="0"/>
        <w:spacing w:line="54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Style w:val="12"/>
          <w:rFonts w:ascii="Times New Roman" w:hAnsi="Times New Roman" w:eastAsia="仿宋" w:cs="Times New Roman"/>
          <w:sz w:val="32"/>
          <w:szCs w:val="32"/>
        </w:rPr>
      </w:pPr>
      <w:r>
        <w:rPr>
          <w:rStyle w:val="12"/>
          <w:rFonts w:hint="eastAsia" w:ascii="Times New Roman" w:hAnsi="仿宋" w:eastAsia="仿宋" w:cs="仿宋"/>
          <w:sz w:val="32"/>
          <w:szCs w:val="32"/>
        </w:rPr>
        <w:t>附件</w:t>
      </w:r>
      <w:r>
        <w:rPr>
          <w:rStyle w:val="12"/>
          <w:rFonts w:ascii="Times New Roman" w:hAnsi="Times New Roman" w:eastAsia="仿宋" w:cs="Times New Roman"/>
          <w:sz w:val="32"/>
          <w:szCs w:val="32"/>
        </w:rPr>
        <w:t>2</w:t>
      </w:r>
    </w:p>
    <w:p>
      <w:pPr>
        <w:jc w:val="center"/>
        <w:rPr>
          <w:rStyle w:val="12"/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_______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市（州）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“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巾帼初心耀三湘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”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主题教育活动开展情况表</w:t>
      </w:r>
    </w:p>
    <w:p>
      <w:pPr>
        <w:rPr>
          <w:rStyle w:val="12"/>
          <w:rFonts w:ascii="Times New Roman" w:hAnsi="Times New Roman" w:cs="Times New Roman"/>
        </w:rPr>
      </w:pPr>
    </w:p>
    <w:tbl>
      <w:tblPr>
        <w:tblStyle w:val="8"/>
        <w:tblW w:w="15543" w:type="dxa"/>
        <w:tblInd w:w="-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721"/>
        <w:gridCol w:w="661"/>
        <w:gridCol w:w="836"/>
        <w:gridCol w:w="940"/>
        <w:gridCol w:w="801"/>
        <w:gridCol w:w="1001"/>
        <w:gridCol w:w="990"/>
        <w:gridCol w:w="720"/>
        <w:gridCol w:w="681"/>
        <w:gridCol w:w="761"/>
        <w:gridCol w:w="901"/>
        <w:gridCol w:w="721"/>
        <w:gridCol w:w="981"/>
        <w:gridCol w:w="657"/>
        <w:gridCol w:w="761"/>
        <w:gridCol w:w="665"/>
        <w:gridCol w:w="883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地区（以县及以上妇联为单位）</w:t>
            </w:r>
          </w:p>
        </w:tc>
        <w:tc>
          <w:tcPr>
            <w:tcW w:w="315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宣讲活动开展情况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爱国主义教育基地推荐情况</w:t>
            </w:r>
          </w:p>
        </w:tc>
        <w:tc>
          <w:tcPr>
            <w:tcW w:w="6412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传播红色湘女故事情况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（各类平台播放或发布湘女故事的次数统计）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巾帼志愿服务活动情况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其他特色主题活动情况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4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讲师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宣讲对象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主题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推荐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人物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爱教基地名称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电视台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电台</w:t>
            </w:r>
          </w:p>
        </w:tc>
        <w:tc>
          <w:tcPr>
            <w:tcW w:w="68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报纸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新媒体平台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网站</w:t>
            </w:r>
          </w:p>
        </w:tc>
        <w:tc>
          <w:tcPr>
            <w:tcW w:w="6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活动次数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活动内容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活动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次数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活动类型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4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篇目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阅读量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篇目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2"/>
                <w:szCs w:val="22"/>
              </w:rPr>
              <w:t>阅读量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4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4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4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adjustRightInd w:val="0"/>
        <w:snapToGrid w:val="0"/>
        <w:spacing w:line="540" w:lineRule="exact"/>
        <w:jc w:val="left"/>
        <w:rPr>
          <w:rFonts w:cs="Times New Roman"/>
        </w:rPr>
      </w:pPr>
    </w:p>
    <w:sectPr>
      <w:pgSz w:w="16838" w:h="11906" w:orient="landscape"/>
      <w:pgMar w:top="1123" w:right="986" w:bottom="89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AE96E3-AA05-4FDA-A8A4-5BFB96AA6B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EA69A74-2EAD-4BA1-9E27-F63247B091C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E3FE1D7-A6B5-459E-AF1D-F4F700456DA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3F5A82A-003E-4549-8F74-F8EE6D5730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2370DB8-890F-49E8-A895-363DE88B95D2}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6" w:fontKey="{1D5AB9AA-7CF4-4011-BEE6-AECBBC549251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8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3"/>
      <w:ind w:right="360" w:firstLine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E2043E"/>
    <w:multiLevelType w:val="singleLevel"/>
    <w:tmpl w:val="82E204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3D3E64"/>
    <w:multiLevelType w:val="singleLevel"/>
    <w:tmpl w:val="FE3D3E6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9BF6A5A"/>
    <w:multiLevelType w:val="singleLevel"/>
    <w:tmpl w:val="29BF6A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FDA0E5C"/>
    <w:rsid w:val="00027D56"/>
    <w:rsid w:val="000B5E60"/>
    <w:rsid w:val="00235CF5"/>
    <w:rsid w:val="002478A0"/>
    <w:rsid w:val="00250D2D"/>
    <w:rsid w:val="00257C52"/>
    <w:rsid w:val="00274170"/>
    <w:rsid w:val="002A758F"/>
    <w:rsid w:val="002C5C66"/>
    <w:rsid w:val="003A0628"/>
    <w:rsid w:val="00463395"/>
    <w:rsid w:val="004C07C7"/>
    <w:rsid w:val="005F5F33"/>
    <w:rsid w:val="00627617"/>
    <w:rsid w:val="00662988"/>
    <w:rsid w:val="006E1EEA"/>
    <w:rsid w:val="00A30033"/>
    <w:rsid w:val="00BB17F6"/>
    <w:rsid w:val="00CA7A98"/>
    <w:rsid w:val="00D621D8"/>
    <w:rsid w:val="00D774F3"/>
    <w:rsid w:val="00E42CA5"/>
    <w:rsid w:val="00F315EE"/>
    <w:rsid w:val="013E279E"/>
    <w:rsid w:val="043C4B65"/>
    <w:rsid w:val="069F3A2F"/>
    <w:rsid w:val="0DC6104C"/>
    <w:rsid w:val="14F7730E"/>
    <w:rsid w:val="151A2BE1"/>
    <w:rsid w:val="1613481A"/>
    <w:rsid w:val="16B122E3"/>
    <w:rsid w:val="1C2B6084"/>
    <w:rsid w:val="22E37AF3"/>
    <w:rsid w:val="31376B0E"/>
    <w:rsid w:val="33D267EF"/>
    <w:rsid w:val="38E840DA"/>
    <w:rsid w:val="3AD23D1C"/>
    <w:rsid w:val="3DC83C42"/>
    <w:rsid w:val="3FDA0E5C"/>
    <w:rsid w:val="418E033C"/>
    <w:rsid w:val="458A5CE7"/>
    <w:rsid w:val="46CA17E7"/>
    <w:rsid w:val="47B02FC0"/>
    <w:rsid w:val="48977864"/>
    <w:rsid w:val="491E7FF2"/>
    <w:rsid w:val="4B2F76F0"/>
    <w:rsid w:val="51ED7C8B"/>
    <w:rsid w:val="57B16015"/>
    <w:rsid w:val="5A2863BC"/>
    <w:rsid w:val="5D662845"/>
    <w:rsid w:val="64C83829"/>
    <w:rsid w:val="6579653D"/>
    <w:rsid w:val="660C6338"/>
    <w:rsid w:val="66D76666"/>
    <w:rsid w:val="688B7A04"/>
    <w:rsid w:val="69AE41B5"/>
    <w:rsid w:val="6A5A108F"/>
    <w:rsid w:val="6AFB7FF3"/>
    <w:rsid w:val="6B8843B8"/>
    <w:rsid w:val="6D535020"/>
    <w:rsid w:val="73DF6906"/>
    <w:rsid w:val="7CD14E62"/>
    <w:rsid w:val="7F0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99"/>
    <w:pPr>
      <w:ind w:left="100" w:leftChars="2500"/>
    </w:p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</w:style>
  <w:style w:type="character" w:styleId="6">
    <w:name w:val="Emphasis"/>
    <w:basedOn w:val="4"/>
    <w:qFormat/>
    <w:uiPriority w:val="99"/>
    <w:rPr>
      <w:i/>
      <w:iCs/>
    </w:rPr>
  </w:style>
  <w:style w:type="character" w:styleId="7">
    <w:name w:val="Hyperlink"/>
    <w:basedOn w:val="4"/>
    <w:uiPriority w:val="99"/>
    <w:rPr>
      <w:color w:val="0000FF"/>
      <w:u w:val="single"/>
    </w:rPr>
  </w:style>
  <w:style w:type="character" w:customStyle="1" w:styleId="9">
    <w:name w:val="Date Char"/>
    <w:basedOn w:val="4"/>
    <w:link w:val="2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10">
    <w:name w:val="font01"/>
    <w:basedOn w:val="4"/>
    <w:uiPriority w:val="99"/>
    <w:rPr>
      <w:rFonts w:ascii="font-weight : 400" w:hAnsi="font-weight : 400" w:cs="font-weight : 400"/>
      <w:color w:val="000000"/>
      <w:sz w:val="22"/>
      <w:szCs w:val="22"/>
      <w:u w:val="none"/>
    </w:rPr>
  </w:style>
  <w:style w:type="character" w:customStyle="1" w:styleId="11">
    <w:name w:val="font11"/>
    <w:basedOn w:val="4"/>
    <w:uiPriority w:val="99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2">
    <w:name w:val="font21"/>
    <w:basedOn w:val="4"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oter Char"/>
    <w:basedOn w:val="4"/>
    <w:link w:val="3"/>
    <w:semiHidden/>
    <w:locked/>
    <w:uiPriority w:val="99"/>
    <w:rPr>
      <w:rFonts w:ascii="Calibri" w:hAnsi="Calibri" w:eastAsia="宋体" w:cs="Calibri"/>
      <w:kern w:val="2"/>
      <w:sz w:val="18"/>
      <w:szCs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8</Pages>
  <Words>768</Words>
  <Characters>4378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2018-04-10T02:00:00Z</dcterms:created>
  <dc:creator>盼兮</dc:creator>
  <cp:lastModifiedBy>盼兮</cp:lastModifiedBy>
  <cp:lastPrinted>2018-05-14T01:06:00Z</cp:lastPrinted>
  <dcterms:modified xsi:type="dcterms:W3CDTF">2018-05-28T01:41:29Z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